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51F" w:rsidRDefault="006C1E92" w:rsidP="00A35820">
      <w:pPr>
        <w:pStyle w:val="Header"/>
        <w:jc w:val="center"/>
        <w:rPr>
          <w:b/>
          <w:bCs/>
          <w:sz w:val="72"/>
          <w:szCs w:val="72"/>
        </w:rPr>
      </w:pPr>
      <w:bookmarkStart w:id="0" w:name="_GoBack"/>
      <w:bookmarkEnd w:id="0"/>
      <w:r>
        <w:rPr>
          <w:noProof/>
          <w:color w:val="1F497D"/>
          <w:lang w:bidi="ar-SA"/>
        </w:rPr>
        <w:drawing>
          <wp:inline distT="0" distB="0" distL="0" distR="0" wp14:anchorId="09985F21" wp14:editId="35862565">
            <wp:extent cx="2737587" cy="828675"/>
            <wp:effectExtent l="0" t="0" r="5715" b="0"/>
            <wp:docPr id="3" name="Picture 3" descr="cid:image001.jpg@01D3DE47.B9653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DE47.B9653B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66661" cy="837476"/>
                    </a:xfrm>
                    <a:prstGeom prst="rect">
                      <a:avLst/>
                    </a:prstGeom>
                    <a:noFill/>
                    <a:ln>
                      <a:noFill/>
                    </a:ln>
                  </pic:spPr>
                </pic:pic>
              </a:graphicData>
            </a:graphic>
          </wp:inline>
        </w:drawing>
      </w:r>
    </w:p>
    <w:p w:rsidR="00FC6BFF" w:rsidRPr="00FC6BFF" w:rsidRDefault="00FC6BFF" w:rsidP="00B44B39">
      <w:pPr>
        <w:pStyle w:val="ChapterTitle"/>
        <w:widowControl/>
        <w:rPr>
          <w:b w:val="0"/>
          <w:iCs/>
          <w:sz w:val="56"/>
          <w:szCs w:val="56"/>
          <w:highlight w:val="yellow"/>
        </w:rPr>
      </w:pPr>
    </w:p>
    <w:p w:rsidR="00B7651F" w:rsidRPr="00651762" w:rsidRDefault="00E152B0" w:rsidP="00B44B39">
      <w:pPr>
        <w:pStyle w:val="ChapterTitle"/>
        <w:widowControl/>
        <w:rPr>
          <w:rFonts w:asciiTheme="minorHAnsi" w:hAnsiTheme="minorHAnsi" w:cstheme="minorHAnsi"/>
          <w:iCs/>
          <w:sz w:val="52"/>
          <w:szCs w:val="52"/>
        </w:rPr>
      </w:pPr>
      <w:r>
        <w:rPr>
          <w:rFonts w:asciiTheme="minorHAnsi" w:hAnsiTheme="minorHAnsi" w:cstheme="minorHAnsi"/>
          <w:iCs/>
          <w:sz w:val="52"/>
          <w:szCs w:val="52"/>
        </w:rPr>
        <w:t>Reusable Masks</w:t>
      </w:r>
    </w:p>
    <w:p w:rsidR="00B7651F" w:rsidRPr="001145CD" w:rsidRDefault="00B7651F" w:rsidP="004C34B6">
      <w:pPr>
        <w:pBdr>
          <w:top w:val="double" w:sz="6" w:space="7" w:color="auto"/>
          <w:left w:val="double" w:sz="6" w:space="7" w:color="auto"/>
          <w:bottom w:val="double" w:sz="6" w:space="7" w:color="auto"/>
          <w:right w:val="double" w:sz="6" w:space="0" w:color="auto"/>
        </w:pBdr>
        <w:jc w:val="center"/>
        <w:rPr>
          <w:rFonts w:asciiTheme="minorHAnsi" w:hAnsiTheme="minorHAnsi" w:cstheme="minorHAnsi"/>
          <w:sz w:val="36"/>
          <w:szCs w:val="36"/>
        </w:rPr>
      </w:pPr>
      <w:r w:rsidRPr="001145CD">
        <w:rPr>
          <w:rFonts w:asciiTheme="minorHAnsi" w:hAnsiTheme="minorHAnsi" w:cstheme="minorHAnsi"/>
          <w:b/>
          <w:bCs/>
          <w:sz w:val="36"/>
          <w:szCs w:val="36"/>
        </w:rPr>
        <w:t xml:space="preserve">Request </w:t>
      </w:r>
      <w:r w:rsidR="00923175" w:rsidRPr="001145CD">
        <w:rPr>
          <w:rFonts w:asciiTheme="minorHAnsi" w:hAnsiTheme="minorHAnsi" w:cstheme="minorHAnsi"/>
          <w:b/>
          <w:bCs/>
          <w:sz w:val="36"/>
          <w:szCs w:val="36"/>
        </w:rPr>
        <w:t>f</w:t>
      </w:r>
      <w:r w:rsidRPr="001145CD">
        <w:rPr>
          <w:rFonts w:asciiTheme="minorHAnsi" w:hAnsiTheme="minorHAnsi" w:cstheme="minorHAnsi"/>
          <w:b/>
          <w:bCs/>
          <w:sz w:val="36"/>
          <w:szCs w:val="36"/>
        </w:rPr>
        <w:t>or Proposal</w:t>
      </w:r>
      <w:r w:rsidR="00A749A7">
        <w:rPr>
          <w:rFonts w:asciiTheme="minorHAnsi" w:hAnsiTheme="minorHAnsi" w:cstheme="minorHAnsi"/>
          <w:b/>
          <w:bCs/>
          <w:sz w:val="36"/>
          <w:szCs w:val="36"/>
        </w:rPr>
        <w:t xml:space="preserve"> Number</w:t>
      </w:r>
      <w:r w:rsidR="00E152B0">
        <w:rPr>
          <w:rFonts w:asciiTheme="minorHAnsi" w:hAnsiTheme="minorHAnsi" w:cstheme="minorHAnsi"/>
          <w:b/>
          <w:bCs/>
          <w:sz w:val="36"/>
          <w:szCs w:val="36"/>
        </w:rPr>
        <w:t xml:space="preserve"> NB05122020</w:t>
      </w:r>
    </w:p>
    <w:p w:rsidR="00B7651F" w:rsidRPr="001145CD" w:rsidRDefault="00B7651F">
      <w:pPr>
        <w:jc w:val="center"/>
        <w:rPr>
          <w:rFonts w:asciiTheme="minorHAnsi" w:hAnsiTheme="minorHAnsi" w:cstheme="minorHAnsi"/>
        </w:rPr>
      </w:pPr>
    </w:p>
    <w:p w:rsidR="00B7651F" w:rsidRPr="001145CD" w:rsidRDefault="00B7651F">
      <w:pPr>
        <w:jc w:val="center"/>
        <w:rPr>
          <w:rFonts w:asciiTheme="minorHAnsi" w:hAnsiTheme="minorHAnsi" w:cstheme="minorHAnsi"/>
        </w:rPr>
      </w:pPr>
    </w:p>
    <w:p w:rsidR="00B7651F" w:rsidRPr="001145CD" w:rsidRDefault="00B7651F">
      <w:pPr>
        <w:jc w:val="center"/>
        <w:rPr>
          <w:rFonts w:asciiTheme="minorHAnsi" w:hAnsiTheme="minorHAnsi" w:cstheme="minorHAnsi"/>
        </w:rPr>
      </w:pPr>
    </w:p>
    <w:p w:rsidR="004C34B6" w:rsidRPr="001145CD" w:rsidRDefault="004C34B6">
      <w:pPr>
        <w:jc w:val="center"/>
        <w:rPr>
          <w:rFonts w:asciiTheme="minorHAnsi" w:hAnsiTheme="minorHAnsi" w:cstheme="minorHAnsi"/>
        </w:rPr>
      </w:pPr>
    </w:p>
    <w:p w:rsidR="004C34B6" w:rsidRPr="001145CD" w:rsidRDefault="004C34B6">
      <w:pPr>
        <w:jc w:val="center"/>
        <w:rPr>
          <w:rFonts w:asciiTheme="minorHAnsi" w:hAnsiTheme="minorHAnsi" w:cstheme="minorHAnsi"/>
        </w:rPr>
      </w:pPr>
    </w:p>
    <w:p w:rsidR="004C34B6" w:rsidRPr="001145CD" w:rsidRDefault="004C34B6">
      <w:pPr>
        <w:jc w:val="center"/>
        <w:rPr>
          <w:rFonts w:asciiTheme="minorHAnsi" w:hAnsiTheme="minorHAnsi" w:cstheme="minorHAnsi"/>
        </w:rPr>
      </w:pPr>
    </w:p>
    <w:p w:rsidR="004C34B6" w:rsidRPr="001145CD" w:rsidRDefault="004C34B6">
      <w:pPr>
        <w:jc w:val="center"/>
        <w:rPr>
          <w:rFonts w:asciiTheme="minorHAnsi" w:hAnsiTheme="minorHAnsi" w:cstheme="minorHAnsi"/>
        </w:rPr>
      </w:pPr>
    </w:p>
    <w:p w:rsidR="004C34B6" w:rsidRPr="001145CD" w:rsidRDefault="004C34B6">
      <w:pPr>
        <w:jc w:val="center"/>
        <w:rPr>
          <w:rFonts w:asciiTheme="minorHAnsi" w:hAnsiTheme="minorHAnsi" w:cstheme="minorHAnsi"/>
        </w:rPr>
      </w:pPr>
    </w:p>
    <w:p w:rsidR="004C34B6" w:rsidRPr="001145CD" w:rsidRDefault="004C34B6">
      <w:pPr>
        <w:jc w:val="center"/>
        <w:rPr>
          <w:rFonts w:asciiTheme="minorHAnsi" w:hAnsiTheme="minorHAnsi" w:cstheme="minorHAnsi"/>
        </w:rPr>
      </w:pPr>
    </w:p>
    <w:p w:rsidR="00FC6BFF" w:rsidRPr="001145CD" w:rsidRDefault="00FC6BFF">
      <w:pPr>
        <w:jc w:val="center"/>
        <w:rPr>
          <w:rFonts w:asciiTheme="minorHAnsi" w:hAnsiTheme="minorHAnsi" w:cstheme="minorHAnsi"/>
        </w:rPr>
      </w:pPr>
    </w:p>
    <w:p w:rsidR="00FC6BFF" w:rsidRPr="001145CD" w:rsidRDefault="00FC6BFF">
      <w:pPr>
        <w:jc w:val="center"/>
        <w:rPr>
          <w:rFonts w:asciiTheme="minorHAnsi" w:hAnsiTheme="minorHAnsi" w:cstheme="minorHAnsi"/>
        </w:rPr>
      </w:pPr>
    </w:p>
    <w:p w:rsidR="00FC6BFF" w:rsidRDefault="00FC6BFF">
      <w:pPr>
        <w:jc w:val="center"/>
        <w:rPr>
          <w:rFonts w:asciiTheme="minorHAnsi" w:hAnsiTheme="minorHAnsi" w:cstheme="minorHAnsi"/>
        </w:rPr>
      </w:pPr>
    </w:p>
    <w:p w:rsidR="003C2139" w:rsidRDefault="003C2139">
      <w:pPr>
        <w:jc w:val="center"/>
        <w:rPr>
          <w:rFonts w:asciiTheme="minorHAnsi" w:hAnsiTheme="minorHAnsi" w:cstheme="minorHAnsi"/>
        </w:rPr>
      </w:pPr>
    </w:p>
    <w:p w:rsidR="003C2139" w:rsidRDefault="003C2139">
      <w:pPr>
        <w:jc w:val="center"/>
        <w:rPr>
          <w:rFonts w:asciiTheme="minorHAnsi" w:hAnsiTheme="minorHAnsi" w:cstheme="minorHAnsi"/>
        </w:rPr>
      </w:pPr>
    </w:p>
    <w:p w:rsidR="003C2139" w:rsidRDefault="003C2139">
      <w:pPr>
        <w:jc w:val="center"/>
        <w:rPr>
          <w:rFonts w:asciiTheme="minorHAnsi" w:hAnsiTheme="minorHAnsi" w:cstheme="minorHAnsi"/>
        </w:rPr>
      </w:pPr>
    </w:p>
    <w:p w:rsidR="00B10579" w:rsidRDefault="00B10579">
      <w:pPr>
        <w:jc w:val="center"/>
        <w:rPr>
          <w:rFonts w:asciiTheme="minorHAnsi" w:hAnsiTheme="minorHAnsi" w:cstheme="minorHAnsi"/>
        </w:rPr>
      </w:pPr>
    </w:p>
    <w:p w:rsidR="00B10579" w:rsidRDefault="00B10579">
      <w:pPr>
        <w:jc w:val="center"/>
        <w:rPr>
          <w:rFonts w:asciiTheme="minorHAnsi" w:hAnsiTheme="minorHAnsi" w:cstheme="minorHAnsi"/>
        </w:rPr>
      </w:pPr>
    </w:p>
    <w:p w:rsidR="00B10579" w:rsidRDefault="00B10579">
      <w:pPr>
        <w:jc w:val="center"/>
        <w:rPr>
          <w:rFonts w:asciiTheme="minorHAnsi" w:hAnsiTheme="minorHAnsi" w:cstheme="minorHAnsi"/>
        </w:rPr>
      </w:pPr>
    </w:p>
    <w:p w:rsidR="00B10579" w:rsidRPr="001145CD" w:rsidRDefault="00B10579">
      <w:pPr>
        <w:jc w:val="center"/>
        <w:rPr>
          <w:rFonts w:asciiTheme="minorHAnsi" w:hAnsiTheme="minorHAnsi" w:cstheme="minorHAnsi"/>
        </w:rPr>
      </w:pPr>
    </w:p>
    <w:p w:rsidR="00FC6BFF" w:rsidRPr="001145CD" w:rsidRDefault="00FC6BFF">
      <w:pPr>
        <w:jc w:val="center"/>
        <w:rPr>
          <w:rFonts w:asciiTheme="minorHAnsi" w:hAnsiTheme="minorHAnsi" w:cstheme="minorHAnsi"/>
        </w:rPr>
      </w:pPr>
    </w:p>
    <w:p w:rsidR="00FC6BFF" w:rsidRPr="001145CD" w:rsidRDefault="00FC6BFF">
      <w:pPr>
        <w:jc w:val="center"/>
        <w:rPr>
          <w:rFonts w:asciiTheme="minorHAnsi" w:hAnsiTheme="minorHAnsi" w:cstheme="minorHAnsi"/>
        </w:rPr>
      </w:pPr>
    </w:p>
    <w:p w:rsidR="00B7651F" w:rsidRPr="001145CD" w:rsidRDefault="00B7651F" w:rsidP="00FC6BFF">
      <w:pPr>
        <w:pStyle w:val="BlockText"/>
        <w:widowControl/>
        <w:pBdr>
          <w:left w:val="single" w:sz="6" w:space="0" w:color="auto"/>
        </w:pBdr>
        <w:jc w:val="both"/>
        <w:rPr>
          <w:rFonts w:asciiTheme="minorHAnsi" w:hAnsiTheme="minorHAnsi" w:cstheme="minorHAnsi"/>
        </w:rPr>
      </w:pPr>
      <w:r w:rsidRPr="001145CD">
        <w:rPr>
          <w:rFonts w:asciiTheme="minorHAnsi" w:hAnsiTheme="minorHAnsi" w:cstheme="minorHAnsi"/>
        </w:rPr>
        <w:t xml:space="preserve">This material is proprietary </w:t>
      </w:r>
      <w:r w:rsidR="004C34B6" w:rsidRPr="001145CD">
        <w:rPr>
          <w:rFonts w:asciiTheme="minorHAnsi" w:hAnsiTheme="minorHAnsi" w:cstheme="minorHAnsi"/>
        </w:rPr>
        <w:t>to</w:t>
      </w:r>
      <w:r w:rsidRPr="001145CD">
        <w:rPr>
          <w:rFonts w:asciiTheme="minorHAnsi" w:hAnsiTheme="minorHAnsi" w:cstheme="minorHAnsi"/>
        </w:rPr>
        <w:t xml:space="preserve"> </w:t>
      </w:r>
      <w:r w:rsidR="00B10579">
        <w:rPr>
          <w:rFonts w:asciiTheme="minorHAnsi" w:hAnsiTheme="minorHAnsi" w:cstheme="minorHAnsi"/>
        </w:rPr>
        <w:t>Wynn MA, LLC</w:t>
      </w:r>
      <w:r w:rsidR="004C34B6" w:rsidRPr="001145CD">
        <w:rPr>
          <w:rFonts w:asciiTheme="minorHAnsi" w:hAnsiTheme="minorHAnsi" w:cstheme="minorHAnsi"/>
        </w:rPr>
        <w:t>.</w:t>
      </w:r>
      <w:r w:rsidRPr="001145CD">
        <w:rPr>
          <w:rFonts w:asciiTheme="minorHAnsi" w:hAnsiTheme="minorHAnsi" w:cstheme="minorHAnsi"/>
        </w:rPr>
        <w:t xml:space="preserve"> </w:t>
      </w:r>
      <w:proofErr w:type="gramStart"/>
      <w:r w:rsidRPr="001145CD">
        <w:rPr>
          <w:rFonts w:asciiTheme="minorHAnsi" w:hAnsiTheme="minorHAnsi" w:cstheme="minorHAnsi"/>
        </w:rPr>
        <w:t>Any unauthorized reproduction,</w:t>
      </w:r>
      <w:proofErr w:type="gramEnd"/>
      <w:r w:rsidRPr="001145CD">
        <w:rPr>
          <w:rFonts w:asciiTheme="minorHAnsi" w:hAnsiTheme="minorHAnsi" w:cstheme="minorHAnsi"/>
        </w:rPr>
        <w:t xml:space="preserve"> use or disclosure of this material, or any part </w:t>
      </w:r>
      <w:r w:rsidR="00D039D2">
        <w:rPr>
          <w:rFonts w:asciiTheme="minorHAnsi" w:hAnsiTheme="minorHAnsi" w:cstheme="minorHAnsi"/>
        </w:rPr>
        <w:t>thereof is strictly prohibited.</w:t>
      </w:r>
    </w:p>
    <w:p w:rsidR="00B7651F" w:rsidRDefault="00B7651F">
      <w:pPr>
        <w:jc w:val="both"/>
      </w:pPr>
      <w:r>
        <w:br w:type="page"/>
      </w:r>
    </w:p>
    <w:p w:rsidR="00B7651F" w:rsidRDefault="00B7651F" w:rsidP="00DD4E36">
      <w:pPr>
        <w:pStyle w:val="Heading1"/>
        <w:spacing w:before="120" w:after="0"/>
        <w:jc w:val="both"/>
        <w:rPr>
          <w:rFonts w:asciiTheme="minorHAnsi" w:hAnsiTheme="minorHAnsi" w:cstheme="minorHAnsi"/>
          <w:sz w:val="24"/>
          <w:szCs w:val="24"/>
        </w:rPr>
      </w:pPr>
      <w:bookmarkStart w:id="1" w:name="_Toc416490618"/>
      <w:bookmarkStart w:id="2" w:name="_Toc416494858"/>
      <w:bookmarkStart w:id="3" w:name="_Toc416495905"/>
      <w:r w:rsidRPr="001145CD">
        <w:rPr>
          <w:rFonts w:asciiTheme="minorHAnsi" w:hAnsiTheme="minorHAnsi" w:cstheme="minorHAnsi"/>
          <w:sz w:val="24"/>
          <w:szCs w:val="24"/>
        </w:rPr>
        <w:lastRenderedPageBreak/>
        <w:t>Introduction:</w:t>
      </w:r>
      <w:bookmarkEnd w:id="1"/>
      <w:bookmarkEnd w:id="2"/>
      <w:bookmarkEnd w:id="3"/>
    </w:p>
    <w:p w:rsidR="00483B73" w:rsidRDefault="00472C68" w:rsidP="00483B73">
      <w:pPr>
        <w:spacing w:before="120"/>
        <w:ind w:left="720"/>
        <w:jc w:val="both"/>
        <w:rPr>
          <w:rFonts w:asciiTheme="minorHAnsi" w:hAnsiTheme="minorHAnsi"/>
        </w:rPr>
      </w:pPr>
      <w:r>
        <w:rPr>
          <w:rFonts w:asciiTheme="minorHAnsi" w:hAnsiTheme="minorHAnsi"/>
        </w:rPr>
        <w:t xml:space="preserve">The </w:t>
      </w:r>
      <w:r w:rsidR="006C1E92">
        <w:rPr>
          <w:rFonts w:asciiTheme="minorHAnsi" w:hAnsiTheme="minorHAnsi"/>
        </w:rPr>
        <w:t>Encore</w:t>
      </w:r>
      <w:r w:rsidR="00483B73" w:rsidRPr="00483B73">
        <w:rPr>
          <w:rFonts w:asciiTheme="minorHAnsi" w:hAnsiTheme="minorHAnsi"/>
        </w:rPr>
        <w:t xml:space="preserve"> Boston Harbor </w:t>
      </w:r>
      <w:r>
        <w:rPr>
          <w:rFonts w:asciiTheme="minorHAnsi" w:hAnsiTheme="minorHAnsi"/>
        </w:rPr>
        <w:t xml:space="preserve">currently under development in Everett, Massachusetts </w:t>
      </w:r>
      <w:r w:rsidR="00483B73" w:rsidRPr="00483B73">
        <w:rPr>
          <w:rFonts w:asciiTheme="minorHAnsi" w:hAnsiTheme="minorHAnsi"/>
        </w:rPr>
        <w:t>is a $2.</w:t>
      </w:r>
      <w:r w:rsidR="006C1E92">
        <w:rPr>
          <w:rFonts w:asciiTheme="minorHAnsi" w:hAnsiTheme="minorHAnsi"/>
        </w:rPr>
        <w:t>5</w:t>
      </w:r>
      <w:r w:rsidR="00483B73" w:rsidRPr="00483B73">
        <w:rPr>
          <w:rFonts w:asciiTheme="minorHAnsi" w:hAnsiTheme="minorHAnsi"/>
        </w:rPr>
        <w:t xml:space="preserve"> billion five-star global destination gaming resort that will feature 671 hotel rooms with sweeping views of the Boston skyline and Boston Harbor, </w:t>
      </w:r>
      <w:r w:rsidR="00483B73">
        <w:rPr>
          <w:rFonts w:asciiTheme="minorHAnsi" w:hAnsiTheme="minorHAnsi"/>
        </w:rPr>
        <w:t xml:space="preserve">an </w:t>
      </w:r>
      <w:r w:rsidR="00483B73" w:rsidRPr="00483B73">
        <w:rPr>
          <w:rFonts w:asciiTheme="minorHAnsi" w:hAnsiTheme="minorHAnsi"/>
        </w:rPr>
        <w:t>ultra</w:t>
      </w:r>
      <w:r w:rsidR="00483B73">
        <w:rPr>
          <w:rFonts w:asciiTheme="minorHAnsi" w:hAnsiTheme="minorHAnsi"/>
        </w:rPr>
        <w:t>-</w:t>
      </w:r>
      <w:r w:rsidR="00483B73" w:rsidRPr="00483B73">
        <w:rPr>
          <w:rFonts w:asciiTheme="minorHAnsi" w:hAnsiTheme="minorHAnsi"/>
        </w:rPr>
        <w:t>premium spa, specialty retail, award-winning dining, and state-of-the-art ballroom and meeting space</w:t>
      </w:r>
      <w:r w:rsidR="00F17C73">
        <w:rPr>
          <w:rFonts w:asciiTheme="minorHAnsi" w:hAnsiTheme="minorHAnsi"/>
        </w:rPr>
        <w:t>s</w:t>
      </w:r>
      <w:r w:rsidR="00483B73" w:rsidRPr="00483B73">
        <w:rPr>
          <w:rFonts w:asciiTheme="minorHAnsi" w:hAnsiTheme="minorHAnsi"/>
        </w:rPr>
        <w:t>. The three-million square foot resort is the largest private single-phase development in the history of the Commonwealth.</w:t>
      </w:r>
    </w:p>
    <w:p w:rsidR="00483B73" w:rsidRDefault="00483B73" w:rsidP="00483B73">
      <w:pPr>
        <w:spacing w:before="120"/>
        <w:ind w:left="720"/>
        <w:jc w:val="both"/>
        <w:rPr>
          <w:rFonts w:asciiTheme="minorHAnsi" w:hAnsiTheme="minorHAnsi"/>
        </w:rPr>
      </w:pPr>
      <w:r w:rsidRPr="00483B73">
        <w:rPr>
          <w:rFonts w:asciiTheme="minorHAnsi" w:hAnsiTheme="minorHAnsi"/>
        </w:rPr>
        <w:t xml:space="preserve">Situated on the waterfront along the Mystic River and connected to </w:t>
      </w:r>
      <w:r w:rsidR="00472C68">
        <w:rPr>
          <w:rFonts w:asciiTheme="minorHAnsi" w:hAnsiTheme="minorHAnsi"/>
        </w:rPr>
        <w:t xml:space="preserve">the </w:t>
      </w:r>
      <w:r w:rsidRPr="00483B73">
        <w:rPr>
          <w:rFonts w:asciiTheme="minorHAnsi" w:hAnsiTheme="minorHAnsi"/>
        </w:rPr>
        <w:t xml:space="preserve">Boston Harbor, </w:t>
      </w:r>
      <w:r w:rsidR="006C1E92">
        <w:rPr>
          <w:rFonts w:asciiTheme="minorHAnsi" w:hAnsiTheme="minorHAnsi"/>
        </w:rPr>
        <w:t>Encore</w:t>
      </w:r>
      <w:r w:rsidRPr="00483B73">
        <w:rPr>
          <w:rFonts w:asciiTheme="minorHAnsi" w:hAnsiTheme="minorHAnsi"/>
        </w:rPr>
        <w:t xml:space="preserve"> Boston Harbor open</w:t>
      </w:r>
      <w:r w:rsidR="001A66F7">
        <w:rPr>
          <w:rFonts w:asciiTheme="minorHAnsi" w:hAnsiTheme="minorHAnsi"/>
        </w:rPr>
        <w:t>s</w:t>
      </w:r>
      <w:r w:rsidRPr="00483B73">
        <w:rPr>
          <w:rFonts w:asciiTheme="minorHAnsi" w:hAnsiTheme="minorHAnsi"/>
        </w:rPr>
        <w:t xml:space="preserve"> up the Everett shoreline to the public for the first time in more than a century</w:t>
      </w:r>
      <w:r w:rsidR="00B2298E">
        <w:rPr>
          <w:rFonts w:asciiTheme="minorHAnsi" w:hAnsiTheme="minorHAnsi"/>
        </w:rPr>
        <w:t xml:space="preserve"> </w:t>
      </w:r>
      <w:r w:rsidR="001A66F7">
        <w:rPr>
          <w:rFonts w:asciiTheme="minorHAnsi" w:hAnsiTheme="minorHAnsi"/>
        </w:rPr>
        <w:t>by</w:t>
      </w:r>
      <w:r w:rsidR="00B2298E">
        <w:rPr>
          <w:rFonts w:asciiTheme="minorHAnsi" w:hAnsiTheme="minorHAnsi"/>
        </w:rPr>
        <w:t xml:space="preserve"> </w:t>
      </w:r>
      <w:r w:rsidRPr="00483B73">
        <w:rPr>
          <w:rFonts w:asciiTheme="minorHAnsi" w:hAnsiTheme="minorHAnsi"/>
        </w:rPr>
        <w:t>creat</w:t>
      </w:r>
      <w:r w:rsidR="001A66F7">
        <w:rPr>
          <w:rFonts w:asciiTheme="minorHAnsi" w:hAnsiTheme="minorHAnsi"/>
        </w:rPr>
        <w:t>ing</w:t>
      </w:r>
      <w:r w:rsidRPr="00483B73">
        <w:rPr>
          <w:rFonts w:asciiTheme="minorHAnsi" w:hAnsiTheme="minorHAnsi"/>
        </w:rPr>
        <w:t xml:space="preserve"> a six-acre park along the water featur</w:t>
      </w:r>
      <w:r w:rsidR="00F17C73">
        <w:rPr>
          <w:rFonts w:asciiTheme="minorHAnsi" w:hAnsiTheme="minorHAnsi"/>
        </w:rPr>
        <w:t>ing</w:t>
      </w:r>
      <w:r w:rsidRPr="00483B73">
        <w:rPr>
          <w:rFonts w:asciiTheme="minorHAnsi" w:hAnsiTheme="minorHAnsi"/>
        </w:rPr>
        <w:t xml:space="preserve"> pedestrian and bicycle paths, an events lawn, picnic and public viewing areas, ornate floral displays</w:t>
      </w:r>
      <w:r w:rsidR="00F17C73">
        <w:rPr>
          <w:rFonts w:asciiTheme="minorHAnsi" w:hAnsiTheme="minorHAnsi"/>
        </w:rPr>
        <w:t>,</w:t>
      </w:r>
      <w:r w:rsidRPr="00483B73">
        <w:rPr>
          <w:rFonts w:asciiTheme="minorHAnsi" w:hAnsiTheme="minorHAnsi"/>
        </w:rPr>
        <w:t xml:space="preserve"> and retail and dining experiences that</w:t>
      </w:r>
      <w:r w:rsidR="00B2298E">
        <w:rPr>
          <w:rFonts w:asciiTheme="minorHAnsi" w:hAnsiTheme="minorHAnsi"/>
        </w:rPr>
        <w:t xml:space="preserve"> overlook the </w:t>
      </w:r>
      <w:r w:rsidR="006C1E92">
        <w:rPr>
          <w:rFonts w:asciiTheme="minorHAnsi" w:hAnsiTheme="minorHAnsi"/>
        </w:rPr>
        <w:t>Encore</w:t>
      </w:r>
      <w:r w:rsidR="00B2298E">
        <w:rPr>
          <w:rFonts w:asciiTheme="minorHAnsi" w:hAnsiTheme="minorHAnsi"/>
        </w:rPr>
        <w:t xml:space="preserve"> Harbor Walk.</w:t>
      </w:r>
    </w:p>
    <w:p w:rsidR="00C7562B" w:rsidRPr="00483B73" w:rsidRDefault="00483B73" w:rsidP="00483B73">
      <w:pPr>
        <w:spacing w:before="120"/>
        <w:ind w:left="720"/>
        <w:jc w:val="both"/>
        <w:rPr>
          <w:rFonts w:asciiTheme="minorHAnsi" w:hAnsiTheme="minorHAnsi"/>
        </w:rPr>
      </w:pPr>
      <w:r w:rsidRPr="00483B73">
        <w:rPr>
          <w:rFonts w:asciiTheme="minorHAnsi" w:hAnsiTheme="minorHAnsi"/>
        </w:rPr>
        <w:t xml:space="preserve">Guests and employees can connect to points across the </w:t>
      </w:r>
      <w:r w:rsidR="00E95977">
        <w:rPr>
          <w:rFonts w:asciiTheme="minorHAnsi" w:hAnsiTheme="minorHAnsi"/>
        </w:rPr>
        <w:t>region</w:t>
      </w:r>
      <w:r w:rsidRPr="00483B73">
        <w:rPr>
          <w:rFonts w:asciiTheme="minorHAnsi" w:hAnsiTheme="minorHAnsi"/>
        </w:rPr>
        <w:t xml:space="preserve"> via a robust transportation system that </w:t>
      </w:r>
      <w:r w:rsidR="006C1E92">
        <w:rPr>
          <w:rFonts w:asciiTheme="minorHAnsi" w:hAnsiTheme="minorHAnsi"/>
        </w:rPr>
        <w:t>Encore</w:t>
      </w:r>
      <w:r w:rsidR="00E95977">
        <w:rPr>
          <w:rFonts w:asciiTheme="minorHAnsi" w:hAnsiTheme="minorHAnsi"/>
        </w:rPr>
        <w:t xml:space="preserve"> Boston Harbor</w:t>
      </w:r>
      <w:r w:rsidRPr="00483B73">
        <w:rPr>
          <w:rFonts w:asciiTheme="minorHAnsi" w:hAnsiTheme="minorHAnsi"/>
        </w:rPr>
        <w:t xml:space="preserve"> is introducing. The resort is expected to open in summer of 2019.</w:t>
      </w:r>
    </w:p>
    <w:p w:rsidR="00B7651F" w:rsidRPr="003C2EB9" w:rsidRDefault="00B7651F" w:rsidP="00483B73">
      <w:pPr>
        <w:pStyle w:val="Heading1"/>
        <w:spacing w:before="120" w:after="0"/>
        <w:jc w:val="both"/>
        <w:rPr>
          <w:rFonts w:asciiTheme="minorHAnsi" w:hAnsiTheme="minorHAnsi" w:cstheme="minorHAnsi"/>
          <w:sz w:val="24"/>
          <w:szCs w:val="24"/>
        </w:rPr>
      </w:pPr>
      <w:bookmarkStart w:id="4" w:name="_Toc385061666"/>
      <w:bookmarkStart w:id="5" w:name="_Toc385063001"/>
      <w:bookmarkStart w:id="6" w:name="_Toc385066008"/>
      <w:bookmarkStart w:id="7" w:name="_Toc385079734"/>
      <w:bookmarkStart w:id="8" w:name="_Toc385081410"/>
      <w:bookmarkStart w:id="9" w:name="_Toc385123019"/>
      <w:bookmarkStart w:id="10" w:name="_Toc385294884"/>
      <w:bookmarkStart w:id="11" w:name="_Toc388759670"/>
      <w:bookmarkStart w:id="12" w:name="_Toc416490619"/>
      <w:bookmarkStart w:id="13" w:name="_Toc416494859"/>
      <w:bookmarkStart w:id="14" w:name="_Toc416495906"/>
      <w:bookmarkStart w:id="15" w:name="_Toc385060962"/>
      <w:bookmarkStart w:id="16" w:name="_Toc385061373"/>
      <w:r w:rsidRPr="003C2EB9">
        <w:rPr>
          <w:rFonts w:asciiTheme="minorHAnsi" w:hAnsiTheme="minorHAnsi" w:cstheme="minorHAnsi"/>
          <w:sz w:val="24"/>
          <w:szCs w:val="24"/>
        </w:rPr>
        <w:t>Evaluation Process</w:t>
      </w:r>
      <w:bookmarkEnd w:id="4"/>
      <w:bookmarkEnd w:id="5"/>
      <w:bookmarkEnd w:id="6"/>
      <w:bookmarkEnd w:id="7"/>
      <w:bookmarkEnd w:id="8"/>
      <w:bookmarkEnd w:id="9"/>
      <w:bookmarkEnd w:id="10"/>
      <w:bookmarkEnd w:id="11"/>
      <w:r w:rsidRPr="003C2EB9">
        <w:rPr>
          <w:rFonts w:asciiTheme="minorHAnsi" w:hAnsiTheme="minorHAnsi" w:cstheme="minorHAnsi"/>
          <w:sz w:val="24"/>
          <w:szCs w:val="24"/>
        </w:rPr>
        <w:t>:</w:t>
      </w:r>
      <w:bookmarkEnd w:id="12"/>
      <w:bookmarkEnd w:id="13"/>
      <w:bookmarkEnd w:id="14"/>
    </w:p>
    <w:p w:rsidR="00A749A7" w:rsidRDefault="00862CF8" w:rsidP="00DD4E36">
      <w:pPr>
        <w:spacing w:before="120"/>
        <w:ind w:left="720"/>
        <w:jc w:val="both"/>
        <w:rPr>
          <w:rFonts w:asciiTheme="minorHAnsi" w:hAnsiTheme="minorHAnsi" w:cstheme="minorHAnsi"/>
        </w:rPr>
      </w:pPr>
      <w:r>
        <w:rPr>
          <w:rFonts w:asciiTheme="minorHAnsi" w:hAnsiTheme="minorHAnsi" w:cstheme="minorHAnsi"/>
        </w:rPr>
        <w:t>Wynn MA, LLC (“</w:t>
      </w:r>
      <w:r w:rsidR="006C1E92">
        <w:rPr>
          <w:rFonts w:asciiTheme="minorHAnsi" w:hAnsiTheme="minorHAnsi" w:cstheme="minorHAnsi"/>
        </w:rPr>
        <w:t>Encore</w:t>
      </w:r>
      <w:r>
        <w:rPr>
          <w:rFonts w:asciiTheme="minorHAnsi" w:hAnsiTheme="minorHAnsi" w:cstheme="minorHAnsi"/>
        </w:rPr>
        <w:t>”) is</w:t>
      </w:r>
      <w:r w:rsidR="00A749A7" w:rsidRPr="003C2EB9">
        <w:rPr>
          <w:rFonts w:asciiTheme="minorHAnsi" w:hAnsiTheme="minorHAnsi" w:cstheme="minorHAnsi"/>
        </w:rPr>
        <w:t xml:space="preserve"> issuing this </w:t>
      </w:r>
      <w:r w:rsidR="00A749A7">
        <w:rPr>
          <w:rFonts w:asciiTheme="minorHAnsi" w:hAnsiTheme="minorHAnsi" w:cstheme="minorHAnsi"/>
        </w:rPr>
        <w:t>Request for Proposal</w:t>
      </w:r>
      <w:r w:rsidR="00A749A7" w:rsidRPr="003C2EB9">
        <w:rPr>
          <w:rFonts w:asciiTheme="minorHAnsi" w:hAnsiTheme="minorHAnsi" w:cstheme="minorHAnsi"/>
        </w:rPr>
        <w:t xml:space="preserve"> </w:t>
      </w:r>
      <w:r w:rsidR="008E7D2B">
        <w:rPr>
          <w:rFonts w:asciiTheme="minorHAnsi" w:hAnsiTheme="minorHAnsi" w:cstheme="minorHAnsi"/>
        </w:rPr>
        <w:t xml:space="preserve">(“RFP”) </w:t>
      </w:r>
      <w:r w:rsidR="006E0281">
        <w:rPr>
          <w:rFonts w:asciiTheme="minorHAnsi" w:hAnsiTheme="minorHAnsi" w:cstheme="minorHAnsi"/>
        </w:rPr>
        <w:t xml:space="preserve">for goods and/or services </w:t>
      </w:r>
      <w:r w:rsidR="00A749A7" w:rsidRPr="003C2EB9">
        <w:rPr>
          <w:rFonts w:asciiTheme="minorHAnsi" w:hAnsiTheme="minorHAnsi" w:cstheme="minorHAnsi"/>
        </w:rPr>
        <w:t xml:space="preserve">as more specifically </w:t>
      </w:r>
      <w:r w:rsidR="001A17F6">
        <w:rPr>
          <w:rFonts w:asciiTheme="minorHAnsi" w:hAnsiTheme="minorHAnsi" w:cstheme="minorHAnsi"/>
        </w:rPr>
        <w:t>detailed</w:t>
      </w:r>
      <w:r w:rsidR="00A749A7" w:rsidRPr="003C2EB9">
        <w:rPr>
          <w:rFonts w:asciiTheme="minorHAnsi" w:hAnsiTheme="minorHAnsi" w:cstheme="minorHAnsi"/>
        </w:rPr>
        <w:t xml:space="preserve"> in attached Addendum A (collectively, the “</w:t>
      </w:r>
      <w:r w:rsidR="00631018">
        <w:rPr>
          <w:rFonts w:asciiTheme="minorHAnsi" w:hAnsiTheme="minorHAnsi" w:cstheme="minorHAnsi"/>
        </w:rPr>
        <w:t>Services</w:t>
      </w:r>
      <w:r w:rsidR="00A749A7" w:rsidRPr="003C2EB9">
        <w:rPr>
          <w:rFonts w:asciiTheme="minorHAnsi" w:hAnsiTheme="minorHAnsi" w:cstheme="minorHAnsi"/>
        </w:rPr>
        <w:t>”).</w:t>
      </w:r>
    </w:p>
    <w:p w:rsidR="00B7651F" w:rsidRPr="003C2EB9" w:rsidRDefault="00B7651F" w:rsidP="00DD4E36">
      <w:pPr>
        <w:spacing w:before="120"/>
        <w:ind w:left="720"/>
        <w:jc w:val="both"/>
        <w:rPr>
          <w:rFonts w:asciiTheme="minorHAnsi" w:hAnsiTheme="minorHAnsi" w:cstheme="minorHAnsi"/>
        </w:rPr>
      </w:pPr>
      <w:r w:rsidRPr="003C2EB9">
        <w:rPr>
          <w:rFonts w:asciiTheme="minorHAnsi" w:hAnsiTheme="minorHAnsi" w:cstheme="minorHAnsi"/>
        </w:rPr>
        <w:t>Procedure</w:t>
      </w:r>
      <w:r w:rsidR="001F4FCD" w:rsidRPr="003C2EB9">
        <w:rPr>
          <w:rFonts w:asciiTheme="minorHAnsi" w:hAnsiTheme="minorHAnsi" w:cstheme="minorHAnsi"/>
        </w:rPr>
        <w:t>:</w:t>
      </w:r>
    </w:p>
    <w:p w:rsidR="008E7D2B" w:rsidRDefault="00D433F8" w:rsidP="001313E6">
      <w:pPr>
        <w:numPr>
          <w:ilvl w:val="0"/>
          <w:numId w:val="17"/>
        </w:numPr>
        <w:tabs>
          <w:tab w:val="clear" w:pos="720"/>
          <w:tab w:val="num" w:pos="1440"/>
        </w:tabs>
        <w:spacing w:before="60"/>
        <w:ind w:left="1440"/>
        <w:jc w:val="both"/>
        <w:rPr>
          <w:rFonts w:asciiTheme="minorHAnsi" w:hAnsiTheme="minorHAnsi" w:cstheme="minorHAnsi"/>
        </w:rPr>
      </w:pPr>
      <w:r>
        <w:rPr>
          <w:rFonts w:asciiTheme="minorHAnsi" w:hAnsiTheme="minorHAnsi" w:cstheme="minorHAnsi"/>
        </w:rPr>
        <w:t xml:space="preserve">Communication: </w:t>
      </w:r>
      <w:r w:rsidR="007D72FA">
        <w:rPr>
          <w:rFonts w:asciiTheme="minorHAnsi" w:hAnsiTheme="minorHAnsi" w:cstheme="minorHAnsi"/>
        </w:rPr>
        <w:t>A</w:t>
      </w:r>
      <w:r w:rsidR="008E7D2B">
        <w:rPr>
          <w:rFonts w:asciiTheme="minorHAnsi" w:hAnsiTheme="minorHAnsi" w:cstheme="minorHAnsi"/>
        </w:rPr>
        <w:t>ll supplier communication regarding any aspect of this RFP</w:t>
      </w:r>
      <w:r>
        <w:rPr>
          <w:rFonts w:asciiTheme="minorHAnsi" w:hAnsiTheme="minorHAnsi" w:cstheme="minorHAnsi"/>
        </w:rPr>
        <w:t xml:space="preserve"> or the underlying requirements </w:t>
      </w:r>
      <w:r w:rsidR="00862CF8">
        <w:rPr>
          <w:rFonts w:asciiTheme="minorHAnsi" w:hAnsiTheme="minorHAnsi" w:cstheme="minorHAnsi"/>
        </w:rPr>
        <w:t>must</w:t>
      </w:r>
      <w:r>
        <w:rPr>
          <w:rFonts w:asciiTheme="minorHAnsi" w:hAnsiTheme="minorHAnsi" w:cstheme="minorHAnsi"/>
        </w:rPr>
        <w:t xml:space="preserve"> be directed to the </w:t>
      </w:r>
      <w:r w:rsidR="006C1E92">
        <w:rPr>
          <w:rFonts w:asciiTheme="minorHAnsi" w:hAnsiTheme="minorHAnsi" w:cstheme="minorHAnsi"/>
        </w:rPr>
        <w:t>Encore</w:t>
      </w:r>
      <w:r>
        <w:rPr>
          <w:rFonts w:asciiTheme="minorHAnsi" w:hAnsiTheme="minorHAnsi" w:cstheme="minorHAnsi"/>
        </w:rPr>
        <w:t xml:space="preserve"> Procurement Department individual who issued this RFP to your firm.</w:t>
      </w:r>
    </w:p>
    <w:p w:rsidR="002B43BF" w:rsidRPr="001145CD" w:rsidRDefault="00A35820" w:rsidP="001313E6">
      <w:pPr>
        <w:numPr>
          <w:ilvl w:val="0"/>
          <w:numId w:val="17"/>
        </w:numPr>
        <w:tabs>
          <w:tab w:val="clear" w:pos="720"/>
          <w:tab w:val="num" w:pos="1440"/>
        </w:tabs>
        <w:spacing w:before="60"/>
        <w:ind w:left="1440"/>
        <w:jc w:val="both"/>
        <w:rPr>
          <w:rFonts w:asciiTheme="minorHAnsi" w:hAnsiTheme="minorHAnsi" w:cstheme="minorHAnsi"/>
        </w:rPr>
      </w:pPr>
      <w:r>
        <w:rPr>
          <w:rFonts w:asciiTheme="minorHAnsi" w:hAnsiTheme="minorHAnsi" w:cstheme="minorHAnsi"/>
        </w:rPr>
        <w:t>We</w:t>
      </w:r>
      <w:r w:rsidR="002B43BF" w:rsidRPr="001145CD">
        <w:rPr>
          <w:rFonts w:asciiTheme="minorHAnsi" w:hAnsiTheme="minorHAnsi" w:cstheme="minorHAnsi"/>
        </w:rPr>
        <w:t xml:space="preserve"> reserve the right to reject </w:t>
      </w:r>
      <w:r w:rsidR="00716B4E" w:rsidRPr="001145CD">
        <w:rPr>
          <w:rFonts w:asciiTheme="minorHAnsi" w:hAnsiTheme="minorHAnsi" w:cstheme="minorHAnsi"/>
        </w:rPr>
        <w:t xml:space="preserve">any </w:t>
      </w:r>
      <w:r w:rsidR="002B43BF" w:rsidRPr="001145CD">
        <w:rPr>
          <w:rFonts w:asciiTheme="minorHAnsi" w:hAnsiTheme="minorHAnsi" w:cstheme="minorHAnsi"/>
        </w:rPr>
        <w:t xml:space="preserve">proposal </w:t>
      </w:r>
      <w:r w:rsidR="003C2139">
        <w:rPr>
          <w:rFonts w:asciiTheme="minorHAnsi" w:hAnsiTheme="minorHAnsi" w:cstheme="minorHAnsi"/>
        </w:rPr>
        <w:t>for any reason</w:t>
      </w:r>
      <w:r w:rsidR="002B43BF" w:rsidRPr="001145CD">
        <w:rPr>
          <w:rFonts w:asciiTheme="minorHAnsi" w:hAnsiTheme="minorHAnsi" w:cstheme="minorHAnsi"/>
        </w:rPr>
        <w:t>.</w:t>
      </w:r>
    </w:p>
    <w:p w:rsidR="002B43BF" w:rsidRPr="001145CD" w:rsidRDefault="00A35820" w:rsidP="001313E6">
      <w:pPr>
        <w:numPr>
          <w:ilvl w:val="0"/>
          <w:numId w:val="19"/>
        </w:numPr>
        <w:tabs>
          <w:tab w:val="clear" w:pos="1710"/>
          <w:tab w:val="num" w:pos="1440"/>
        </w:tabs>
        <w:spacing w:before="60"/>
        <w:ind w:left="1440"/>
        <w:jc w:val="both"/>
        <w:rPr>
          <w:rFonts w:asciiTheme="minorHAnsi" w:hAnsiTheme="minorHAnsi" w:cstheme="minorHAnsi"/>
        </w:rPr>
      </w:pPr>
      <w:r>
        <w:rPr>
          <w:rFonts w:asciiTheme="minorHAnsi" w:hAnsiTheme="minorHAnsi" w:cstheme="minorHAnsi"/>
        </w:rPr>
        <w:t>We</w:t>
      </w:r>
      <w:r w:rsidR="002B43BF" w:rsidRPr="001145CD">
        <w:rPr>
          <w:rFonts w:asciiTheme="minorHAnsi" w:hAnsiTheme="minorHAnsi" w:cstheme="minorHAnsi"/>
        </w:rPr>
        <w:t xml:space="preserve"> may request additional information </w:t>
      </w:r>
      <w:r w:rsidR="00716B4E" w:rsidRPr="001145CD">
        <w:rPr>
          <w:rFonts w:asciiTheme="minorHAnsi" w:hAnsiTheme="minorHAnsi" w:cstheme="minorHAnsi"/>
        </w:rPr>
        <w:t>from supplier</w:t>
      </w:r>
      <w:r w:rsidR="002B43BF" w:rsidRPr="001145CD">
        <w:rPr>
          <w:rFonts w:asciiTheme="minorHAnsi" w:hAnsiTheme="minorHAnsi" w:cstheme="minorHAnsi"/>
        </w:rPr>
        <w:t>.</w:t>
      </w:r>
    </w:p>
    <w:p w:rsidR="00B7651F" w:rsidRPr="001145CD" w:rsidRDefault="003C2139" w:rsidP="00DD4E36">
      <w:pPr>
        <w:spacing w:before="120"/>
        <w:ind w:left="720"/>
        <w:jc w:val="both"/>
        <w:rPr>
          <w:rFonts w:asciiTheme="minorHAnsi" w:hAnsiTheme="minorHAnsi" w:cstheme="minorHAnsi"/>
        </w:rPr>
      </w:pPr>
      <w:r>
        <w:rPr>
          <w:rFonts w:asciiTheme="minorHAnsi" w:hAnsiTheme="minorHAnsi" w:cstheme="minorHAnsi"/>
        </w:rPr>
        <w:t>Evaluation Criteria:</w:t>
      </w:r>
    </w:p>
    <w:p w:rsidR="00B7651F" w:rsidRPr="001145CD" w:rsidRDefault="00B7651F" w:rsidP="001313E6">
      <w:pPr>
        <w:numPr>
          <w:ilvl w:val="0"/>
          <w:numId w:val="20"/>
        </w:numPr>
        <w:tabs>
          <w:tab w:val="clear" w:pos="2160"/>
          <w:tab w:val="num" w:pos="1440"/>
        </w:tabs>
        <w:spacing w:before="60"/>
        <w:ind w:left="1440"/>
        <w:jc w:val="both"/>
        <w:rPr>
          <w:rFonts w:asciiTheme="minorHAnsi" w:hAnsiTheme="minorHAnsi" w:cstheme="minorHAnsi"/>
        </w:rPr>
      </w:pPr>
      <w:r w:rsidRPr="001145CD">
        <w:rPr>
          <w:rFonts w:asciiTheme="minorHAnsi" w:hAnsiTheme="minorHAnsi" w:cstheme="minorHAnsi"/>
        </w:rPr>
        <w:t>Compl</w:t>
      </w:r>
      <w:r w:rsidR="00B94EA8" w:rsidRPr="001145CD">
        <w:rPr>
          <w:rFonts w:asciiTheme="minorHAnsi" w:hAnsiTheme="minorHAnsi" w:cstheme="minorHAnsi"/>
        </w:rPr>
        <w:t>iance</w:t>
      </w:r>
      <w:r w:rsidRPr="001145CD">
        <w:rPr>
          <w:rFonts w:asciiTheme="minorHAnsi" w:hAnsiTheme="minorHAnsi" w:cstheme="minorHAnsi"/>
        </w:rPr>
        <w:t xml:space="preserve"> with</w:t>
      </w:r>
      <w:r w:rsidR="00B94EA8" w:rsidRPr="001145CD">
        <w:rPr>
          <w:rFonts w:asciiTheme="minorHAnsi" w:hAnsiTheme="minorHAnsi" w:cstheme="minorHAnsi"/>
        </w:rPr>
        <w:t xml:space="preserve"> all requirements</w:t>
      </w:r>
      <w:r w:rsidR="00425D0D">
        <w:rPr>
          <w:rFonts w:asciiTheme="minorHAnsi" w:hAnsiTheme="minorHAnsi" w:cstheme="minorHAnsi"/>
        </w:rPr>
        <w:t xml:space="preserve"> </w:t>
      </w:r>
      <w:r w:rsidR="00EC4734">
        <w:rPr>
          <w:rFonts w:asciiTheme="minorHAnsi" w:hAnsiTheme="minorHAnsi" w:cstheme="minorHAnsi"/>
        </w:rPr>
        <w:t>(including proper licensing</w:t>
      </w:r>
      <w:r w:rsidR="00862CF8">
        <w:rPr>
          <w:rFonts w:asciiTheme="minorHAnsi" w:hAnsiTheme="minorHAnsi" w:cstheme="minorHAnsi"/>
        </w:rPr>
        <w:t>,</w:t>
      </w:r>
      <w:r w:rsidR="00EC4734">
        <w:rPr>
          <w:rFonts w:asciiTheme="minorHAnsi" w:hAnsiTheme="minorHAnsi" w:cstheme="minorHAnsi"/>
        </w:rPr>
        <w:t xml:space="preserve"> certification of personnel, OSHA compliance</w:t>
      </w:r>
      <w:r w:rsidR="006C1E92">
        <w:rPr>
          <w:rFonts w:asciiTheme="minorHAnsi" w:hAnsiTheme="minorHAnsi" w:cstheme="minorHAnsi"/>
        </w:rPr>
        <w:t>,</w:t>
      </w:r>
      <w:r w:rsidR="00EC4734">
        <w:rPr>
          <w:rFonts w:asciiTheme="minorHAnsi" w:hAnsiTheme="minorHAnsi" w:cstheme="minorHAnsi"/>
        </w:rPr>
        <w:t xml:space="preserve"> etc.) </w:t>
      </w:r>
      <w:r w:rsidR="00425D0D">
        <w:rPr>
          <w:rFonts w:asciiTheme="minorHAnsi" w:hAnsiTheme="minorHAnsi" w:cstheme="minorHAnsi"/>
        </w:rPr>
        <w:t xml:space="preserve">and thoroughness of </w:t>
      </w:r>
      <w:r w:rsidR="006E3BDB">
        <w:rPr>
          <w:rFonts w:asciiTheme="minorHAnsi" w:hAnsiTheme="minorHAnsi" w:cstheme="minorHAnsi"/>
        </w:rPr>
        <w:t>supplier’s</w:t>
      </w:r>
      <w:r w:rsidR="00425D0D">
        <w:rPr>
          <w:rFonts w:asciiTheme="minorHAnsi" w:hAnsiTheme="minorHAnsi" w:cstheme="minorHAnsi"/>
        </w:rPr>
        <w:t xml:space="preserve"> response</w:t>
      </w:r>
      <w:r w:rsidR="00B94EA8" w:rsidRPr="001145CD">
        <w:rPr>
          <w:rFonts w:asciiTheme="minorHAnsi" w:hAnsiTheme="minorHAnsi" w:cstheme="minorHAnsi"/>
        </w:rPr>
        <w:t>.</w:t>
      </w:r>
    </w:p>
    <w:p w:rsidR="00B7651F" w:rsidRPr="001A66F7" w:rsidRDefault="00B7651F" w:rsidP="001313E6">
      <w:pPr>
        <w:numPr>
          <w:ilvl w:val="0"/>
          <w:numId w:val="20"/>
        </w:numPr>
        <w:tabs>
          <w:tab w:val="clear" w:pos="2160"/>
          <w:tab w:val="num" w:pos="1440"/>
        </w:tabs>
        <w:spacing w:before="60"/>
        <w:ind w:left="1440"/>
        <w:jc w:val="both"/>
        <w:rPr>
          <w:rFonts w:asciiTheme="minorHAnsi" w:hAnsiTheme="minorHAnsi" w:cstheme="minorHAnsi"/>
        </w:rPr>
      </w:pPr>
      <w:r w:rsidRPr="001A66F7">
        <w:rPr>
          <w:rFonts w:asciiTheme="minorHAnsi" w:hAnsiTheme="minorHAnsi" w:cstheme="minorHAnsi"/>
        </w:rPr>
        <w:t xml:space="preserve">The size, financial stability and capability to provide the </w:t>
      </w:r>
      <w:r w:rsidR="00425D0D" w:rsidRPr="001A66F7">
        <w:rPr>
          <w:rFonts w:asciiTheme="minorHAnsi" w:hAnsiTheme="minorHAnsi" w:cstheme="minorHAnsi"/>
        </w:rPr>
        <w:t>necessary</w:t>
      </w:r>
      <w:r w:rsidRPr="001A66F7">
        <w:rPr>
          <w:rFonts w:asciiTheme="minorHAnsi" w:hAnsiTheme="minorHAnsi" w:cstheme="minorHAnsi"/>
        </w:rPr>
        <w:t xml:space="preserve"> resources needed to deliver the </w:t>
      </w:r>
      <w:r w:rsidR="00631018" w:rsidRPr="001A66F7">
        <w:rPr>
          <w:rFonts w:asciiTheme="minorHAnsi" w:hAnsiTheme="minorHAnsi" w:cstheme="minorHAnsi"/>
        </w:rPr>
        <w:t>Services</w:t>
      </w:r>
      <w:r w:rsidR="001A66F7">
        <w:rPr>
          <w:rFonts w:asciiTheme="minorHAnsi" w:hAnsiTheme="minorHAnsi" w:cstheme="minorHAnsi"/>
        </w:rPr>
        <w:t xml:space="preserve">, including the </w:t>
      </w:r>
      <w:r w:rsidR="001A66F7" w:rsidRPr="001A66F7">
        <w:rPr>
          <w:rFonts w:asciiTheme="minorHAnsi" w:hAnsiTheme="minorHAnsi" w:cstheme="minorHAnsi"/>
        </w:rPr>
        <w:t>s</w:t>
      </w:r>
      <w:r w:rsidR="00B94EA8" w:rsidRPr="001A66F7">
        <w:rPr>
          <w:rFonts w:asciiTheme="minorHAnsi" w:hAnsiTheme="minorHAnsi" w:cstheme="minorHAnsi"/>
        </w:rPr>
        <w:t>upplier’s</w:t>
      </w:r>
      <w:r w:rsidRPr="001A66F7">
        <w:rPr>
          <w:rFonts w:asciiTheme="minorHAnsi" w:hAnsiTheme="minorHAnsi" w:cstheme="minorHAnsi"/>
        </w:rPr>
        <w:t xml:space="preserve"> </w:t>
      </w:r>
      <w:proofErr w:type="gramStart"/>
      <w:r w:rsidR="00425D0D" w:rsidRPr="001A66F7">
        <w:rPr>
          <w:rFonts w:asciiTheme="minorHAnsi" w:hAnsiTheme="minorHAnsi" w:cstheme="minorHAnsi"/>
        </w:rPr>
        <w:t xml:space="preserve">past </w:t>
      </w:r>
      <w:r w:rsidRPr="001A66F7">
        <w:rPr>
          <w:rFonts w:asciiTheme="minorHAnsi" w:hAnsiTheme="minorHAnsi" w:cstheme="minorHAnsi"/>
        </w:rPr>
        <w:t>experience</w:t>
      </w:r>
      <w:proofErr w:type="gramEnd"/>
      <w:r w:rsidRPr="001A66F7">
        <w:rPr>
          <w:rFonts w:asciiTheme="minorHAnsi" w:hAnsiTheme="minorHAnsi" w:cstheme="minorHAnsi"/>
        </w:rPr>
        <w:t xml:space="preserve"> in providing </w:t>
      </w:r>
      <w:r w:rsidR="001A66F7">
        <w:rPr>
          <w:rFonts w:asciiTheme="minorHAnsi" w:hAnsiTheme="minorHAnsi" w:cstheme="minorHAnsi"/>
        </w:rPr>
        <w:t xml:space="preserve">such </w:t>
      </w:r>
      <w:r w:rsidR="00631018" w:rsidRPr="001A66F7">
        <w:rPr>
          <w:rFonts w:asciiTheme="minorHAnsi" w:hAnsiTheme="minorHAnsi" w:cstheme="minorHAnsi"/>
        </w:rPr>
        <w:t>Services</w:t>
      </w:r>
      <w:r w:rsidRPr="001A66F7">
        <w:rPr>
          <w:rFonts w:asciiTheme="minorHAnsi" w:hAnsiTheme="minorHAnsi" w:cstheme="minorHAnsi"/>
        </w:rPr>
        <w:t xml:space="preserve"> to </w:t>
      </w:r>
      <w:r w:rsidR="00425D0D" w:rsidRPr="001A66F7">
        <w:rPr>
          <w:rFonts w:asciiTheme="minorHAnsi" w:hAnsiTheme="minorHAnsi" w:cstheme="minorHAnsi"/>
        </w:rPr>
        <w:t>other firms</w:t>
      </w:r>
      <w:r w:rsidRPr="001A66F7">
        <w:rPr>
          <w:rFonts w:asciiTheme="minorHAnsi" w:hAnsiTheme="minorHAnsi" w:cstheme="minorHAnsi"/>
        </w:rPr>
        <w:t xml:space="preserve"> on a scale</w:t>
      </w:r>
      <w:r w:rsidR="00425D0D" w:rsidRPr="001A66F7">
        <w:rPr>
          <w:rFonts w:asciiTheme="minorHAnsi" w:hAnsiTheme="minorHAnsi" w:cstheme="minorHAnsi"/>
        </w:rPr>
        <w:t xml:space="preserve"> and in a manner</w:t>
      </w:r>
      <w:r w:rsidRPr="001A66F7">
        <w:rPr>
          <w:rFonts w:asciiTheme="minorHAnsi" w:hAnsiTheme="minorHAnsi" w:cstheme="minorHAnsi"/>
        </w:rPr>
        <w:t xml:space="preserve"> comparable to that described in this RFP.</w:t>
      </w:r>
    </w:p>
    <w:p w:rsidR="005E18F8" w:rsidRDefault="005E18F8" w:rsidP="001313E6">
      <w:pPr>
        <w:numPr>
          <w:ilvl w:val="0"/>
          <w:numId w:val="20"/>
        </w:numPr>
        <w:tabs>
          <w:tab w:val="clear" w:pos="2160"/>
          <w:tab w:val="num" w:pos="1440"/>
        </w:tabs>
        <w:spacing w:before="60"/>
        <w:ind w:left="1440"/>
        <w:jc w:val="both"/>
        <w:rPr>
          <w:rFonts w:asciiTheme="minorHAnsi" w:hAnsiTheme="minorHAnsi" w:cstheme="minorHAnsi"/>
        </w:rPr>
      </w:pPr>
      <w:r>
        <w:rPr>
          <w:rFonts w:asciiTheme="minorHAnsi" w:hAnsiTheme="minorHAnsi" w:cstheme="minorHAnsi"/>
        </w:rPr>
        <w:t>The c</w:t>
      </w:r>
      <w:r w:rsidR="00B7651F" w:rsidRPr="001145CD">
        <w:rPr>
          <w:rFonts w:asciiTheme="minorHAnsi" w:hAnsiTheme="minorHAnsi" w:cstheme="minorHAnsi"/>
        </w:rPr>
        <w:t>ost</w:t>
      </w:r>
      <w:r>
        <w:rPr>
          <w:rFonts w:asciiTheme="minorHAnsi" w:hAnsiTheme="minorHAnsi" w:cstheme="minorHAnsi"/>
        </w:rPr>
        <w:t xml:space="preserve"> and v</w:t>
      </w:r>
      <w:r w:rsidR="00B7651F" w:rsidRPr="001145CD">
        <w:rPr>
          <w:rFonts w:asciiTheme="minorHAnsi" w:hAnsiTheme="minorHAnsi" w:cstheme="minorHAnsi"/>
        </w:rPr>
        <w:t>alue</w:t>
      </w:r>
      <w:r>
        <w:rPr>
          <w:rFonts w:asciiTheme="minorHAnsi" w:hAnsiTheme="minorHAnsi" w:cstheme="minorHAnsi"/>
        </w:rPr>
        <w:t xml:space="preserve"> of all</w:t>
      </w:r>
      <w:r w:rsidR="00B7651F" w:rsidRPr="001145CD">
        <w:rPr>
          <w:rFonts w:asciiTheme="minorHAnsi" w:hAnsiTheme="minorHAnsi" w:cstheme="minorHAnsi"/>
        </w:rPr>
        <w:t xml:space="preserve"> terms</w:t>
      </w:r>
      <w:r>
        <w:rPr>
          <w:rFonts w:asciiTheme="minorHAnsi" w:hAnsiTheme="minorHAnsi" w:cstheme="minorHAnsi"/>
        </w:rPr>
        <w:t xml:space="preserve"> proposed by supplier</w:t>
      </w:r>
      <w:r w:rsidR="00B7651F" w:rsidRPr="001145CD">
        <w:rPr>
          <w:rFonts w:asciiTheme="minorHAnsi" w:hAnsiTheme="minorHAnsi" w:cstheme="minorHAnsi"/>
        </w:rPr>
        <w:t>, including</w:t>
      </w:r>
      <w:r>
        <w:rPr>
          <w:rFonts w:asciiTheme="minorHAnsi" w:hAnsiTheme="minorHAnsi" w:cstheme="minorHAnsi"/>
        </w:rPr>
        <w:t>:</w:t>
      </w:r>
    </w:p>
    <w:p w:rsidR="005E18F8" w:rsidRDefault="005E18F8" w:rsidP="001313E6">
      <w:pPr>
        <w:numPr>
          <w:ilvl w:val="1"/>
          <w:numId w:val="20"/>
        </w:numPr>
        <w:tabs>
          <w:tab w:val="clear" w:pos="2880"/>
          <w:tab w:val="num" w:pos="1800"/>
          <w:tab w:val="num" w:pos="2610"/>
        </w:tabs>
        <w:spacing w:before="60"/>
        <w:ind w:left="2160"/>
        <w:jc w:val="both"/>
        <w:rPr>
          <w:rFonts w:asciiTheme="minorHAnsi" w:hAnsiTheme="minorHAnsi" w:cstheme="minorHAnsi"/>
        </w:rPr>
      </w:pPr>
      <w:r w:rsidRPr="005E18F8">
        <w:rPr>
          <w:rFonts w:asciiTheme="minorHAnsi" w:hAnsiTheme="minorHAnsi" w:cstheme="minorHAnsi"/>
        </w:rPr>
        <w:t>T</w:t>
      </w:r>
      <w:r w:rsidR="00B7651F" w:rsidRPr="005E18F8">
        <w:rPr>
          <w:rFonts w:asciiTheme="minorHAnsi" w:hAnsiTheme="minorHAnsi" w:cstheme="minorHAnsi"/>
        </w:rPr>
        <w:t>he price proposed.</w:t>
      </w:r>
    </w:p>
    <w:p w:rsidR="007F5B12" w:rsidRDefault="00862CF8" w:rsidP="001313E6">
      <w:pPr>
        <w:numPr>
          <w:ilvl w:val="1"/>
          <w:numId w:val="20"/>
        </w:numPr>
        <w:tabs>
          <w:tab w:val="clear" w:pos="2880"/>
          <w:tab w:val="num" w:pos="1800"/>
          <w:tab w:val="num" w:pos="2610"/>
        </w:tabs>
        <w:spacing w:before="60"/>
        <w:ind w:left="2160"/>
        <w:jc w:val="both"/>
        <w:rPr>
          <w:rFonts w:asciiTheme="minorHAnsi" w:hAnsiTheme="minorHAnsi" w:cstheme="minorHAnsi"/>
        </w:rPr>
      </w:pPr>
      <w:r>
        <w:rPr>
          <w:rFonts w:asciiTheme="minorHAnsi" w:hAnsiTheme="minorHAnsi" w:cstheme="minorHAnsi"/>
        </w:rPr>
        <w:t>N</w:t>
      </w:r>
      <w:r w:rsidR="00B07B60">
        <w:rPr>
          <w:rFonts w:asciiTheme="minorHAnsi" w:hAnsiTheme="minorHAnsi" w:cstheme="minorHAnsi"/>
        </w:rPr>
        <w:t xml:space="preserve">et </w:t>
      </w:r>
      <w:r w:rsidR="005E18F8">
        <w:rPr>
          <w:rFonts w:asciiTheme="minorHAnsi" w:hAnsiTheme="minorHAnsi" w:cstheme="minorHAnsi"/>
        </w:rPr>
        <w:t>payment</w:t>
      </w:r>
      <w:r w:rsidR="00B7651F" w:rsidRPr="005E18F8">
        <w:rPr>
          <w:rFonts w:asciiTheme="minorHAnsi" w:hAnsiTheme="minorHAnsi" w:cstheme="minorHAnsi"/>
        </w:rPr>
        <w:t xml:space="preserve"> </w:t>
      </w:r>
      <w:r w:rsidR="00B94EA8" w:rsidRPr="005E18F8">
        <w:rPr>
          <w:rFonts w:asciiTheme="minorHAnsi" w:hAnsiTheme="minorHAnsi" w:cstheme="minorHAnsi"/>
        </w:rPr>
        <w:t>terms</w:t>
      </w:r>
      <w:r w:rsidR="00B7651F" w:rsidRPr="005E18F8">
        <w:rPr>
          <w:rFonts w:asciiTheme="minorHAnsi" w:hAnsiTheme="minorHAnsi" w:cstheme="minorHAnsi"/>
        </w:rPr>
        <w:t>.</w:t>
      </w:r>
    </w:p>
    <w:p w:rsidR="005E18F8" w:rsidRDefault="00B07B60" w:rsidP="001313E6">
      <w:pPr>
        <w:numPr>
          <w:ilvl w:val="1"/>
          <w:numId w:val="20"/>
        </w:numPr>
        <w:tabs>
          <w:tab w:val="clear" w:pos="2880"/>
          <w:tab w:val="num" w:pos="1800"/>
          <w:tab w:val="num" w:pos="2610"/>
        </w:tabs>
        <w:spacing w:before="60"/>
        <w:ind w:left="2160"/>
        <w:jc w:val="both"/>
        <w:rPr>
          <w:rFonts w:asciiTheme="minorHAnsi" w:hAnsiTheme="minorHAnsi" w:cstheme="minorHAnsi"/>
        </w:rPr>
      </w:pPr>
      <w:r>
        <w:rPr>
          <w:rFonts w:asciiTheme="minorHAnsi" w:hAnsiTheme="minorHAnsi" w:cstheme="minorHAnsi"/>
        </w:rPr>
        <w:t>If applicable, w</w:t>
      </w:r>
      <w:r w:rsidR="005E18F8">
        <w:rPr>
          <w:rFonts w:asciiTheme="minorHAnsi" w:hAnsiTheme="minorHAnsi" w:cstheme="minorHAnsi"/>
        </w:rPr>
        <w:t xml:space="preserve">arranty, maintenance, and ongoing support </w:t>
      </w:r>
      <w:r w:rsidR="00E03BE6">
        <w:rPr>
          <w:rFonts w:asciiTheme="minorHAnsi" w:hAnsiTheme="minorHAnsi" w:cstheme="minorHAnsi"/>
        </w:rPr>
        <w:t xml:space="preserve">terms and </w:t>
      </w:r>
      <w:r w:rsidR="005E18F8">
        <w:rPr>
          <w:rFonts w:asciiTheme="minorHAnsi" w:hAnsiTheme="minorHAnsi" w:cstheme="minorHAnsi"/>
        </w:rPr>
        <w:t>cost</w:t>
      </w:r>
      <w:r w:rsidR="00862CF8">
        <w:rPr>
          <w:rFonts w:asciiTheme="minorHAnsi" w:hAnsiTheme="minorHAnsi" w:cstheme="minorHAnsi"/>
        </w:rPr>
        <w:t>s</w:t>
      </w:r>
      <w:r w:rsidR="00BF70EA">
        <w:rPr>
          <w:rFonts w:asciiTheme="minorHAnsi" w:hAnsiTheme="minorHAnsi" w:cstheme="minorHAnsi"/>
        </w:rPr>
        <w:t>.</w:t>
      </w:r>
    </w:p>
    <w:p w:rsidR="00BF70EA" w:rsidRDefault="00BF70EA" w:rsidP="001313E6">
      <w:pPr>
        <w:numPr>
          <w:ilvl w:val="1"/>
          <w:numId w:val="20"/>
        </w:numPr>
        <w:tabs>
          <w:tab w:val="clear" w:pos="2880"/>
          <w:tab w:val="num" w:pos="1800"/>
          <w:tab w:val="num" w:pos="2610"/>
        </w:tabs>
        <w:spacing w:before="60"/>
        <w:ind w:left="2160"/>
        <w:jc w:val="both"/>
        <w:rPr>
          <w:rFonts w:asciiTheme="minorHAnsi" w:hAnsiTheme="minorHAnsi" w:cstheme="minorHAnsi"/>
        </w:rPr>
      </w:pPr>
      <w:r>
        <w:rPr>
          <w:rFonts w:asciiTheme="minorHAnsi" w:hAnsiTheme="minorHAnsi" w:cstheme="minorHAnsi"/>
        </w:rPr>
        <w:t>The value of additional incentives proposed</w:t>
      </w:r>
      <w:r w:rsidR="006E0281">
        <w:rPr>
          <w:rFonts w:asciiTheme="minorHAnsi" w:hAnsiTheme="minorHAnsi" w:cstheme="minorHAnsi"/>
        </w:rPr>
        <w:t>, if any, pursuant</w:t>
      </w:r>
      <w:r>
        <w:rPr>
          <w:rFonts w:asciiTheme="minorHAnsi" w:hAnsiTheme="minorHAnsi" w:cstheme="minorHAnsi"/>
        </w:rPr>
        <w:t xml:space="preserve"> to Section 3</w:t>
      </w:r>
      <w:r w:rsidR="006C1E92">
        <w:rPr>
          <w:rFonts w:asciiTheme="minorHAnsi" w:hAnsiTheme="minorHAnsi" w:cstheme="minorHAnsi"/>
        </w:rPr>
        <w:t xml:space="preserve"> below</w:t>
      </w:r>
      <w:r>
        <w:rPr>
          <w:rFonts w:asciiTheme="minorHAnsi" w:hAnsiTheme="minorHAnsi" w:cstheme="minorHAnsi"/>
        </w:rPr>
        <w:t>.</w:t>
      </w:r>
    </w:p>
    <w:p w:rsidR="00E033D3" w:rsidRDefault="00E03BE6" w:rsidP="001313E6">
      <w:pPr>
        <w:numPr>
          <w:ilvl w:val="0"/>
          <w:numId w:val="20"/>
        </w:numPr>
        <w:tabs>
          <w:tab w:val="clear" w:pos="2160"/>
          <w:tab w:val="num" w:pos="1440"/>
          <w:tab w:val="num" w:pos="2880"/>
        </w:tabs>
        <w:spacing w:before="60"/>
        <w:ind w:left="1440"/>
        <w:jc w:val="both"/>
        <w:rPr>
          <w:rFonts w:asciiTheme="minorHAnsi" w:hAnsiTheme="minorHAnsi" w:cstheme="minorHAnsi"/>
        </w:rPr>
      </w:pPr>
      <w:r>
        <w:rPr>
          <w:rFonts w:asciiTheme="minorHAnsi" w:hAnsiTheme="minorHAnsi" w:cstheme="minorHAnsi"/>
        </w:rPr>
        <w:t>S</w:t>
      </w:r>
      <w:r w:rsidR="00E033D3">
        <w:rPr>
          <w:rFonts w:asciiTheme="minorHAnsi" w:hAnsiTheme="minorHAnsi" w:cstheme="minorHAnsi"/>
        </w:rPr>
        <w:t>upplier’s certified M</w:t>
      </w:r>
      <w:r w:rsidR="00CF5203">
        <w:rPr>
          <w:rFonts w:asciiTheme="minorHAnsi" w:hAnsiTheme="minorHAnsi" w:cstheme="minorHAnsi"/>
        </w:rPr>
        <w:t>W</w:t>
      </w:r>
      <w:r w:rsidR="00472C68">
        <w:rPr>
          <w:rFonts w:asciiTheme="minorHAnsi" w:hAnsiTheme="minorHAnsi" w:cstheme="minorHAnsi"/>
        </w:rPr>
        <w:t>V</w:t>
      </w:r>
      <w:r w:rsidR="00E033D3">
        <w:rPr>
          <w:rFonts w:asciiTheme="minorHAnsi" w:hAnsiTheme="minorHAnsi" w:cstheme="minorHAnsi"/>
        </w:rPr>
        <w:t xml:space="preserve">BE status </w:t>
      </w:r>
      <w:r w:rsidR="006E0281">
        <w:rPr>
          <w:rFonts w:asciiTheme="minorHAnsi" w:hAnsiTheme="minorHAnsi" w:cstheme="minorHAnsi"/>
        </w:rPr>
        <w:t>further discussed</w:t>
      </w:r>
      <w:r w:rsidR="00E033D3">
        <w:rPr>
          <w:rFonts w:asciiTheme="minorHAnsi" w:hAnsiTheme="minorHAnsi" w:cstheme="minorHAnsi"/>
        </w:rPr>
        <w:t xml:space="preserve"> in Section 6 below.</w:t>
      </w:r>
    </w:p>
    <w:p w:rsidR="001A17F6" w:rsidRPr="005E18F8" w:rsidRDefault="001A17F6" w:rsidP="001313E6">
      <w:pPr>
        <w:numPr>
          <w:ilvl w:val="0"/>
          <w:numId w:val="20"/>
        </w:numPr>
        <w:tabs>
          <w:tab w:val="clear" w:pos="2160"/>
          <w:tab w:val="num" w:pos="1440"/>
          <w:tab w:val="num" w:pos="2880"/>
        </w:tabs>
        <w:spacing w:before="60"/>
        <w:ind w:left="1440"/>
        <w:jc w:val="both"/>
        <w:rPr>
          <w:rFonts w:asciiTheme="minorHAnsi" w:hAnsiTheme="minorHAnsi" w:cstheme="minorHAnsi"/>
        </w:rPr>
      </w:pPr>
      <w:r>
        <w:rPr>
          <w:rFonts w:asciiTheme="minorHAnsi" w:hAnsiTheme="minorHAnsi" w:cstheme="minorHAnsi"/>
        </w:rPr>
        <w:t>Additional evaluation criteria</w:t>
      </w:r>
      <w:r w:rsidR="008E1FC6">
        <w:rPr>
          <w:rFonts w:asciiTheme="minorHAnsi" w:hAnsiTheme="minorHAnsi" w:cstheme="minorHAnsi"/>
        </w:rPr>
        <w:t xml:space="preserve"> or requirements</w:t>
      </w:r>
      <w:r>
        <w:rPr>
          <w:rFonts w:asciiTheme="minorHAnsi" w:hAnsiTheme="minorHAnsi" w:cstheme="minorHAnsi"/>
        </w:rPr>
        <w:t xml:space="preserve">, if noted, </w:t>
      </w:r>
      <w:r w:rsidRPr="003C2EB9">
        <w:rPr>
          <w:rFonts w:asciiTheme="minorHAnsi" w:hAnsiTheme="minorHAnsi" w:cstheme="minorHAnsi"/>
        </w:rPr>
        <w:t>in attached Addendum A</w:t>
      </w:r>
      <w:r>
        <w:rPr>
          <w:rFonts w:asciiTheme="minorHAnsi" w:hAnsiTheme="minorHAnsi" w:cstheme="minorHAnsi"/>
        </w:rPr>
        <w:t>.</w:t>
      </w:r>
    </w:p>
    <w:p w:rsidR="002B6013" w:rsidRPr="002B6013" w:rsidRDefault="00A23B47" w:rsidP="00DD4E36">
      <w:pPr>
        <w:pStyle w:val="Heading1"/>
        <w:numPr>
          <w:ilvl w:val="0"/>
          <w:numId w:val="0"/>
        </w:numPr>
        <w:spacing w:before="120" w:after="0"/>
        <w:ind w:left="720"/>
        <w:jc w:val="both"/>
        <w:rPr>
          <w:rFonts w:asciiTheme="minorHAnsi" w:hAnsiTheme="minorHAnsi" w:cstheme="minorHAnsi"/>
          <w:b w:val="0"/>
          <w:sz w:val="24"/>
          <w:szCs w:val="24"/>
        </w:rPr>
      </w:pPr>
      <w:bookmarkStart w:id="17" w:name="_Toc385060963"/>
      <w:bookmarkStart w:id="18" w:name="_Toc385061374"/>
      <w:bookmarkStart w:id="19" w:name="_Toc385061667"/>
      <w:bookmarkStart w:id="20" w:name="_Toc385063002"/>
      <w:bookmarkStart w:id="21" w:name="_Toc385066009"/>
      <w:bookmarkStart w:id="22" w:name="_Toc385079735"/>
      <w:bookmarkStart w:id="23" w:name="_Toc385081411"/>
      <w:bookmarkStart w:id="24" w:name="_Toc385123020"/>
      <w:bookmarkStart w:id="25" w:name="_Toc385294885"/>
      <w:bookmarkStart w:id="26" w:name="_Toc388759671"/>
      <w:bookmarkStart w:id="27" w:name="_Toc416490620"/>
      <w:bookmarkStart w:id="28" w:name="_Toc416494860"/>
      <w:bookmarkStart w:id="29" w:name="_Toc416495907"/>
      <w:bookmarkEnd w:id="15"/>
      <w:bookmarkEnd w:id="16"/>
      <w:r>
        <w:rPr>
          <w:rFonts w:asciiTheme="minorHAnsi" w:hAnsiTheme="minorHAnsi" w:cstheme="minorHAnsi"/>
          <w:b w:val="0"/>
          <w:sz w:val="24"/>
          <w:szCs w:val="24"/>
        </w:rPr>
        <w:t xml:space="preserve">Process </w:t>
      </w:r>
      <w:r w:rsidR="002B6013" w:rsidRPr="002B6013">
        <w:rPr>
          <w:rFonts w:asciiTheme="minorHAnsi" w:hAnsiTheme="minorHAnsi" w:cstheme="minorHAnsi"/>
          <w:b w:val="0"/>
          <w:sz w:val="24"/>
          <w:szCs w:val="24"/>
        </w:rPr>
        <w:t>Timetable</w:t>
      </w:r>
      <w:r>
        <w:rPr>
          <w:rFonts w:asciiTheme="minorHAnsi" w:hAnsiTheme="minorHAnsi" w:cstheme="minorHAnsi"/>
          <w:b w:val="0"/>
          <w:sz w:val="24"/>
          <w:szCs w:val="24"/>
        </w:rPr>
        <w:t xml:space="preserve"> and Due Dates</w:t>
      </w:r>
      <w:r w:rsidR="002B6013" w:rsidRPr="002B6013">
        <w:rPr>
          <w:rFonts w:asciiTheme="minorHAnsi" w:hAnsiTheme="minorHAnsi" w:cstheme="minorHAnsi"/>
          <w:b w:val="0"/>
          <w:sz w:val="24"/>
          <w:szCs w:val="24"/>
        </w:rPr>
        <w:t>:</w:t>
      </w:r>
    </w:p>
    <w:p w:rsidR="002B6013" w:rsidRDefault="002B6013" w:rsidP="001313E6">
      <w:pPr>
        <w:numPr>
          <w:ilvl w:val="0"/>
          <w:numId w:val="22"/>
        </w:numPr>
        <w:tabs>
          <w:tab w:val="clear" w:pos="2160"/>
        </w:tabs>
        <w:spacing w:before="60"/>
        <w:ind w:left="1440" w:right="14"/>
        <w:jc w:val="both"/>
        <w:rPr>
          <w:rFonts w:asciiTheme="minorHAnsi" w:hAnsiTheme="minorHAnsi" w:cstheme="minorHAnsi"/>
        </w:rPr>
      </w:pPr>
      <w:r w:rsidRPr="001145CD">
        <w:rPr>
          <w:rFonts w:asciiTheme="minorHAnsi" w:hAnsiTheme="minorHAnsi" w:cstheme="minorHAnsi"/>
        </w:rPr>
        <w:t xml:space="preserve">Supplier questions regarding the RFP, </w:t>
      </w:r>
      <w:r w:rsidR="00220A58">
        <w:rPr>
          <w:rFonts w:asciiTheme="minorHAnsi" w:hAnsiTheme="minorHAnsi" w:cstheme="minorHAnsi"/>
        </w:rPr>
        <w:t xml:space="preserve">submitted </w:t>
      </w:r>
      <w:r w:rsidRPr="001145CD">
        <w:rPr>
          <w:rFonts w:asciiTheme="minorHAnsi" w:hAnsiTheme="minorHAnsi" w:cstheme="minorHAnsi"/>
        </w:rPr>
        <w:t xml:space="preserve">no later than: </w:t>
      </w:r>
      <w:r w:rsidR="00E152B0">
        <w:rPr>
          <w:rFonts w:asciiTheme="minorHAnsi" w:hAnsiTheme="minorHAnsi" w:cstheme="minorHAnsi"/>
        </w:rPr>
        <w:t>5/15/2020</w:t>
      </w:r>
      <w:r w:rsidR="006C1E92">
        <w:rPr>
          <w:rFonts w:asciiTheme="minorHAnsi" w:hAnsiTheme="minorHAnsi" w:cstheme="minorHAnsi"/>
        </w:rPr>
        <w:t>.</w:t>
      </w:r>
    </w:p>
    <w:p w:rsidR="00BF70EA" w:rsidRPr="001145CD" w:rsidRDefault="00BF70EA" w:rsidP="001313E6">
      <w:pPr>
        <w:numPr>
          <w:ilvl w:val="0"/>
          <w:numId w:val="22"/>
        </w:numPr>
        <w:tabs>
          <w:tab w:val="clear" w:pos="2160"/>
        </w:tabs>
        <w:spacing w:before="60"/>
        <w:ind w:left="1440" w:right="14"/>
        <w:jc w:val="both"/>
        <w:rPr>
          <w:rFonts w:asciiTheme="minorHAnsi" w:hAnsiTheme="minorHAnsi" w:cstheme="minorHAnsi"/>
        </w:rPr>
      </w:pPr>
      <w:r w:rsidRPr="001145CD">
        <w:rPr>
          <w:rFonts w:asciiTheme="minorHAnsi" w:hAnsiTheme="minorHAnsi" w:cstheme="minorHAnsi"/>
        </w:rPr>
        <w:t xml:space="preserve">Due date for </w:t>
      </w:r>
      <w:r>
        <w:rPr>
          <w:rFonts w:asciiTheme="minorHAnsi" w:hAnsiTheme="minorHAnsi" w:cstheme="minorHAnsi"/>
        </w:rPr>
        <w:t xml:space="preserve">delivery of </w:t>
      </w:r>
      <w:r w:rsidRPr="001145CD">
        <w:rPr>
          <w:rFonts w:asciiTheme="minorHAnsi" w:hAnsiTheme="minorHAnsi" w:cstheme="minorHAnsi"/>
        </w:rPr>
        <w:t>supplier</w:t>
      </w:r>
      <w:r>
        <w:rPr>
          <w:rFonts w:asciiTheme="minorHAnsi" w:hAnsiTheme="minorHAnsi" w:cstheme="minorHAnsi"/>
        </w:rPr>
        <w:t>’s</w:t>
      </w:r>
      <w:r w:rsidRPr="001145CD">
        <w:rPr>
          <w:rFonts w:asciiTheme="minorHAnsi" w:hAnsiTheme="minorHAnsi" w:cstheme="minorHAnsi"/>
        </w:rPr>
        <w:t xml:space="preserve"> </w:t>
      </w:r>
      <w:r>
        <w:rPr>
          <w:rFonts w:asciiTheme="minorHAnsi" w:hAnsiTheme="minorHAnsi" w:cstheme="minorHAnsi"/>
        </w:rPr>
        <w:t>proposal</w:t>
      </w:r>
      <w:r w:rsidRPr="001145CD">
        <w:rPr>
          <w:rFonts w:asciiTheme="minorHAnsi" w:hAnsiTheme="minorHAnsi" w:cstheme="minorHAnsi"/>
        </w:rPr>
        <w:t xml:space="preserve">, </w:t>
      </w:r>
      <w:r w:rsidR="00220A58">
        <w:rPr>
          <w:rFonts w:asciiTheme="minorHAnsi" w:hAnsiTheme="minorHAnsi" w:cstheme="minorHAnsi"/>
        </w:rPr>
        <w:t xml:space="preserve">submitted </w:t>
      </w:r>
      <w:r w:rsidRPr="001145CD">
        <w:rPr>
          <w:rFonts w:asciiTheme="minorHAnsi" w:hAnsiTheme="minorHAnsi" w:cstheme="minorHAnsi"/>
        </w:rPr>
        <w:t xml:space="preserve">no later than: </w:t>
      </w:r>
      <w:r w:rsidR="00E152B0">
        <w:rPr>
          <w:rFonts w:asciiTheme="minorHAnsi" w:hAnsiTheme="minorHAnsi" w:cstheme="minorHAnsi"/>
        </w:rPr>
        <w:t>5/18/2020</w:t>
      </w:r>
      <w:r w:rsidR="006C1E92">
        <w:rPr>
          <w:rFonts w:asciiTheme="minorHAnsi" w:hAnsiTheme="minorHAnsi" w:cstheme="minorHAnsi"/>
        </w:rPr>
        <w:t>.</w:t>
      </w:r>
    </w:p>
    <w:p w:rsidR="002B6013" w:rsidRPr="001145CD" w:rsidRDefault="00A35820" w:rsidP="001313E6">
      <w:pPr>
        <w:numPr>
          <w:ilvl w:val="0"/>
          <w:numId w:val="22"/>
        </w:numPr>
        <w:tabs>
          <w:tab w:val="clear" w:pos="2160"/>
        </w:tabs>
        <w:spacing w:before="60"/>
        <w:ind w:left="1440" w:right="14"/>
        <w:jc w:val="both"/>
        <w:rPr>
          <w:rFonts w:asciiTheme="minorHAnsi" w:hAnsiTheme="minorHAnsi" w:cstheme="minorHAnsi"/>
        </w:rPr>
      </w:pPr>
      <w:proofErr w:type="gramStart"/>
      <w:r>
        <w:rPr>
          <w:rFonts w:asciiTheme="minorHAnsi" w:hAnsiTheme="minorHAnsi" w:cstheme="minorHAnsi"/>
        </w:rPr>
        <w:t>Our</w:t>
      </w:r>
      <w:r w:rsidR="002B6013" w:rsidRPr="001145CD">
        <w:rPr>
          <w:rFonts w:asciiTheme="minorHAnsi" w:hAnsiTheme="minorHAnsi" w:cstheme="minorHAnsi"/>
        </w:rPr>
        <w:t xml:space="preserve"> response date,</w:t>
      </w:r>
      <w:proofErr w:type="gramEnd"/>
      <w:r w:rsidR="002B6013" w:rsidRPr="001145CD">
        <w:rPr>
          <w:rFonts w:asciiTheme="minorHAnsi" w:hAnsiTheme="minorHAnsi" w:cstheme="minorHAnsi"/>
        </w:rPr>
        <w:t xml:space="preserve"> </w:t>
      </w:r>
      <w:r w:rsidR="00220A58">
        <w:rPr>
          <w:rFonts w:asciiTheme="minorHAnsi" w:hAnsiTheme="minorHAnsi" w:cstheme="minorHAnsi"/>
        </w:rPr>
        <w:t xml:space="preserve">delivered </w:t>
      </w:r>
      <w:r w:rsidR="002B6013" w:rsidRPr="001145CD">
        <w:rPr>
          <w:rFonts w:asciiTheme="minorHAnsi" w:hAnsiTheme="minorHAnsi" w:cstheme="minorHAnsi"/>
        </w:rPr>
        <w:t xml:space="preserve">no later than: </w:t>
      </w:r>
      <w:r w:rsidR="00E152B0">
        <w:rPr>
          <w:rFonts w:asciiTheme="minorHAnsi" w:hAnsiTheme="minorHAnsi" w:cstheme="minorHAnsi"/>
        </w:rPr>
        <w:t>5/22/2020</w:t>
      </w:r>
      <w:r w:rsidR="006C1E92">
        <w:rPr>
          <w:rFonts w:asciiTheme="minorHAnsi" w:hAnsiTheme="minorHAnsi" w:cstheme="minorHAnsi"/>
        </w:rPr>
        <w:t>.</w:t>
      </w:r>
    </w:p>
    <w:p w:rsidR="00BF70EA" w:rsidRDefault="00BF70EA" w:rsidP="00DD4E36">
      <w:pPr>
        <w:pStyle w:val="Heading1"/>
        <w:spacing w:before="120" w:after="0"/>
        <w:jc w:val="both"/>
        <w:rPr>
          <w:rFonts w:asciiTheme="minorHAnsi" w:hAnsiTheme="minorHAnsi" w:cstheme="minorHAnsi"/>
          <w:sz w:val="24"/>
          <w:szCs w:val="24"/>
        </w:rPr>
      </w:pPr>
      <w:r>
        <w:rPr>
          <w:rFonts w:asciiTheme="minorHAnsi" w:hAnsiTheme="minorHAnsi" w:cstheme="minorHAnsi"/>
          <w:sz w:val="24"/>
          <w:szCs w:val="24"/>
        </w:rPr>
        <w:lastRenderedPageBreak/>
        <w:t>Additional Supplier Incentives</w:t>
      </w:r>
      <w:r w:rsidR="00173EFB">
        <w:rPr>
          <w:rFonts w:asciiTheme="minorHAnsi" w:hAnsiTheme="minorHAnsi" w:cstheme="minorHAnsi"/>
          <w:sz w:val="24"/>
          <w:szCs w:val="24"/>
        </w:rPr>
        <w:t xml:space="preserve"> Proposed</w:t>
      </w:r>
      <w:r>
        <w:rPr>
          <w:rFonts w:asciiTheme="minorHAnsi" w:hAnsiTheme="minorHAnsi" w:cstheme="minorHAnsi"/>
          <w:sz w:val="24"/>
          <w:szCs w:val="24"/>
        </w:rPr>
        <w:t>:</w:t>
      </w:r>
    </w:p>
    <w:p w:rsidR="00BF70EA" w:rsidRDefault="00A35820" w:rsidP="00DD4E36">
      <w:pPr>
        <w:pStyle w:val="BodyTextIndent"/>
        <w:spacing w:before="120"/>
        <w:ind w:left="720" w:firstLine="0"/>
        <w:rPr>
          <w:rFonts w:asciiTheme="minorHAnsi" w:hAnsiTheme="minorHAnsi" w:cstheme="minorHAnsi"/>
        </w:rPr>
      </w:pPr>
      <w:r>
        <w:rPr>
          <w:rFonts w:asciiTheme="minorHAnsi" w:hAnsiTheme="minorHAnsi" w:cstheme="minorHAnsi"/>
        </w:rPr>
        <w:t>We</w:t>
      </w:r>
      <w:r w:rsidR="00BF70EA" w:rsidRPr="001145CD">
        <w:rPr>
          <w:rFonts w:asciiTheme="minorHAnsi" w:hAnsiTheme="minorHAnsi" w:cstheme="minorHAnsi"/>
        </w:rPr>
        <w:t xml:space="preserve"> </w:t>
      </w:r>
      <w:r w:rsidR="001F477A">
        <w:rPr>
          <w:rFonts w:asciiTheme="minorHAnsi" w:hAnsiTheme="minorHAnsi" w:cstheme="minorHAnsi"/>
        </w:rPr>
        <w:t>seek</w:t>
      </w:r>
      <w:r w:rsidR="00BF70EA" w:rsidRPr="001145CD">
        <w:rPr>
          <w:rFonts w:asciiTheme="minorHAnsi" w:hAnsiTheme="minorHAnsi" w:cstheme="minorHAnsi"/>
        </w:rPr>
        <w:t xml:space="preserve"> any alternat</w:t>
      </w:r>
      <w:r w:rsidR="001F477A">
        <w:rPr>
          <w:rFonts w:asciiTheme="minorHAnsi" w:hAnsiTheme="minorHAnsi" w:cstheme="minorHAnsi"/>
        </w:rPr>
        <w:t>ive</w:t>
      </w:r>
      <w:r w:rsidR="00BF70EA" w:rsidRPr="001145CD">
        <w:rPr>
          <w:rFonts w:asciiTheme="minorHAnsi" w:hAnsiTheme="minorHAnsi" w:cstheme="minorHAnsi"/>
        </w:rPr>
        <w:t xml:space="preserve"> proposals supplier may have which lead to further reductions in the overall schedule or cost of the project</w:t>
      </w:r>
      <w:r w:rsidR="00931E5F">
        <w:rPr>
          <w:rFonts w:asciiTheme="minorHAnsi" w:hAnsiTheme="minorHAnsi" w:cstheme="minorHAnsi"/>
        </w:rPr>
        <w:t xml:space="preserve">, </w:t>
      </w:r>
      <w:r w:rsidR="00931E5F" w:rsidRPr="00931E5F">
        <w:rPr>
          <w:rFonts w:asciiTheme="minorHAnsi" w:hAnsiTheme="minorHAnsi" w:cstheme="minorHAnsi"/>
          <w:i/>
        </w:rPr>
        <w:t>provided however</w:t>
      </w:r>
      <w:r w:rsidR="00931E5F">
        <w:rPr>
          <w:rFonts w:asciiTheme="minorHAnsi" w:hAnsiTheme="minorHAnsi" w:cstheme="minorHAnsi"/>
        </w:rPr>
        <w:t xml:space="preserve"> that s</w:t>
      </w:r>
      <w:r w:rsidR="00931E5F" w:rsidRPr="001145CD">
        <w:rPr>
          <w:rFonts w:asciiTheme="minorHAnsi" w:hAnsiTheme="minorHAnsi" w:cstheme="minorHAnsi"/>
        </w:rPr>
        <w:t>upplier</w:t>
      </w:r>
      <w:r w:rsidR="00931E5F">
        <w:rPr>
          <w:rFonts w:asciiTheme="minorHAnsi" w:hAnsiTheme="minorHAnsi" w:cstheme="minorHAnsi"/>
        </w:rPr>
        <w:t xml:space="preserve"> </w:t>
      </w:r>
      <w:r w:rsidR="00931E5F" w:rsidRPr="001145CD">
        <w:rPr>
          <w:rFonts w:asciiTheme="minorHAnsi" w:hAnsiTheme="minorHAnsi" w:cstheme="minorHAnsi"/>
        </w:rPr>
        <w:t xml:space="preserve">must </w:t>
      </w:r>
      <w:r w:rsidR="001F477A">
        <w:rPr>
          <w:rFonts w:asciiTheme="minorHAnsi" w:hAnsiTheme="minorHAnsi" w:cstheme="minorHAnsi"/>
        </w:rPr>
        <w:t xml:space="preserve">first </w:t>
      </w:r>
      <w:r w:rsidR="006E0589">
        <w:rPr>
          <w:rFonts w:asciiTheme="minorHAnsi" w:hAnsiTheme="minorHAnsi" w:cstheme="minorHAnsi"/>
        </w:rPr>
        <w:t>satisfy</w:t>
      </w:r>
      <w:r w:rsidR="00931E5F" w:rsidRPr="001145CD">
        <w:rPr>
          <w:rFonts w:asciiTheme="minorHAnsi" w:hAnsiTheme="minorHAnsi" w:cstheme="minorHAnsi"/>
        </w:rPr>
        <w:t xml:space="preserve"> </w:t>
      </w:r>
      <w:r w:rsidR="001F477A">
        <w:rPr>
          <w:rFonts w:asciiTheme="minorHAnsi" w:hAnsiTheme="minorHAnsi" w:cstheme="minorHAnsi"/>
        </w:rPr>
        <w:t>these</w:t>
      </w:r>
      <w:r w:rsidR="00931E5F" w:rsidRPr="001145CD">
        <w:rPr>
          <w:rFonts w:asciiTheme="minorHAnsi" w:hAnsiTheme="minorHAnsi" w:cstheme="minorHAnsi"/>
        </w:rPr>
        <w:t xml:space="preserve"> </w:t>
      </w:r>
      <w:r w:rsidR="006E0589">
        <w:rPr>
          <w:rFonts w:asciiTheme="minorHAnsi" w:hAnsiTheme="minorHAnsi" w:cstheme="minorHAnsi"/>
        </w:rPr>
        <w:t xml:space="preserve">specific </w:t>
      </w:r>
      <w:r w:rsidR="00931E5F" w:rsidRPr="001145CD">
        <w:rPr>
          <w:rFonts w:asciiTheme="minorHAnsi" w:hAnsiTheme="minorHAnsi" w:cstheme="minorHAnsi"/>
        </w:rPr>
        <w:t>RFP</w:t>
      </w:r>
      <w:r w:rsidR="001F477A">
        <w:rPr>
          <w:rFonts w:asciiTheme="minorHAnsi" w:hAnsiTheme="minorHAnsi" w:cstheme="minorHAnsi"/>
        </w:rPr>
        <w:t xml:space="preserve"> requirements,</w:t>
      </w:r>
      <w:r w:rsidR="00931E5F" w:rsidRPr="001145CD">
        <w:rPr>
          <w:rFonts w:asciiTheme="minorHAnsi" w:hAnsiTheme="minorHAnsi" w:cstheme="minorHAnsi"/>
        </w:rPr>
        <w:t xml:space="preserve"> and </w:t>
      </w:r>
      <w:r w:rsidR="001F477A">
        <w:rPr>
          <w:rFonts w:asciiTheme="minorHAnsi" w:hAnsiTheme="minorHAnsi" w:cstheme="minorHAnsi"/>
        </w:rPr>
        <w:t xml:space="preserve">then </w:t>
      </w:r>
      <w:r w:rsidR="00931E5F" w:rsidRPr="001145CD">
        <w:rPr>
          <w:rFonts w:asciiTheme="minorHAnsi" w:hAnsiTheme="minorHAnsi" w:cstheme="minorHAnsi"/>
        </w:rPr>
        <w:t xml:space="preserve">identify any </w:t>
      </w:r>
      <w:r w:rsidR="001F477A">
        <w:rPr>
          <w:rFonts w:asciiTheme="minorHAnsi" w:hAnsiTheme="minorHAnsi" w:cstheme="minorHAnsi"/>
        </w:rPr>
        <w:t xml:space="preserve">proposed </w:t>
      </w:r>
      <w:r w:rsidR="00931E5F" w:rsidRPr="001145CD">
        <w:rPr>
          <w:rFonts w:asciiTheme="minorHAnsi" w:hAnsiTheme="minorHAnsi" w:cstheme="minorHAnsi"/>
        </w:rPr>
        <w:t xml:space="preserve">alternatives as a separate </w:t>
      </w:r>
      <w:r w:rsidR="001F477A">
        <w:rPr>
          <w:rFonts w:asciiTheme="minorHAnsi" w:hAnsiTheme="minorHAnsi" w:cstheme="minorHAnsi"/>
        </w:rPr>
        <w:t xml:space="preserve">secondary </w:t>
      </w:r>
      <w:r w:rsidR="00931E5F" w:rsidRPr="001145CD">
        <w:rPr>
          <w:rFonts w:asciiTheme="minorHAnsi" w:hAnsiTheme="minorHAnsi" w:cstheme="minorHAnsi"/>
        </w:rPr>
        <w:t>proposal</w:t>
      </w:r>
      <w:r w:rsidR="001F477A">
        <w:rPr>
          <w:rFonts w:asciiTheme="minorHAnsi" w:hAnsiTheme="minorHAnsi" w:cstheme="minorHAnsi"/>
        </w:rPr>
        <w:t>.</w:t>
      </w:r>
    </w:p>
    <w:p w:rsidR="00663818" w:rsidRDefault="00220A58" w:rsidP="00DD4E36">
      <w:pPr>
        <w:pStyle w:val="BodyTextIndent"/>
        <w:spacing w:before="120"/>
        <w:ind w:left="720" w:firstLine="0"/>
        <w:rPr>
          <w:rFonts w:asciiTheme="minorHAnsi" w:hAnsiTheme="minorHAnsi" w:cstheme="minorHAnsi"/>
        </w:rPr>
      </w:pPr>
      <w:r>
        <w:rPr>
          <w:rFonts w:asciiTheme="minorHAnsi" w:hAnsiTheme="minorHAnsi" w:cstheme="minorHAnsi"/>
        </w:rPr>
        <w:t xml:space="preserve">Additionally, </w:t>
      </w:r>
      <w:r w:rsidR="00A35820">
        <w:rPr>
          <w:rFonts w:asciiTheme="minorHAnsi" w:hAnsiTheme="minorHAnsi" w:cstheme="minorHAnsi"/>
        </w:rPr>
        <w:t>we</w:t>
      </w:r>
      <w:r w:rsidR="002F374A">
        <w:rPr>
          <w:rFonts w:asciiTheme="minorHAnsi" w:hAnsiTheme="minorHAnsi" w:cstheme="minorHAnsi"/>
        </w:rPr>
        <w:t xml:space="preserve"> view </w:t>
      </w:r>
      <w:r w:rsidR="00A35820">
        <w:rPr>
          <w:rFonts w:asciiTheme="minorHAnsi" w:hAnsiTheme="minorHAnsi" w:cstheme="minorHAnsi"/>
        </w:rPr>
        <w:t>our</w:t>
      </w:r>
      <w:r w:rsidR="002F374A">
        <w:rPr>
          <w:rFonts w:asciiTheme="minorHAnsi" w:hAnsiTheme="minorHAnsi" w:cstheme="minorHAnsi"/>
        </w:rPr>
        <w:t xml:space="preserve"> supplier relationships as collaborative partnerships where both parties contribute to the others’ business objectives. As a leading entertainment and business destination with world-class hotel, meeting, </w:t>
      </w:r>
      <w:r w:rsidR="006C1E92">
        <w:rPr>
          <w:rFonts w:asciiTheme="minorHAnsi" w:hAnsiTheme="minorHAnsi" w:cstheme="minorHAnsi"/>
        </w:rPr>
        <w:t>event</w:t>
      </w:r>
      <w:r w:rsidR="002F374A">
        <w:rPr>
          <w:rFonts w:asciiTheme="minorHAnsi" w:hAnsiTheme="minorHAnsi" w:cstheme="minorHAnsi"/>
        </w:rPr>
        <w:t xml:space="preserve">, and restaurant facilities, </w:t>
      </w:r>
      <w:r w:rsidR="001F477A">
        <w:rPr>
          <w:rFonts w:asciiTheme="minorHAnsi" w:hAnsiTheme="minorHAnsi" w:cstheme="minorHAnsi"/>
        </w:rPr>
        <w:t xml:space="preserve">any </w:t>
      </w:r>
      <w:r w:rsidR="00381DAF">
        <w:rPr>
          <w:rFonts w:asciiTheme="minorHAnsi" w:hAnsiTheme="minorHAnsi" w:cstheme="minorHAnsi"/>
        </w:rPr>
        <w:t>supplier proposal which also include</w:t>
      </w:r>
      <w:r w:rsidR="001F477A">
        <w:rPr>
          <w:rFonts w:asciiTheme="minorHAnsi" w:hAnsiTheme="minorHAnsi" w:cstheme="minorHAnsi"/>
        </w:rPr>
        <w:t>s</w:t>
      </w:r>
      <w:r w:rsidR="00381DAF">
        <w:rPr>
          <w:rFonts w:asciiTheme="minorHAnsi" w:hAnsiTheme="minorHAnsi" w:cstheme="minorHAnsi"/>
        </w:rPr>
        <w:t xml:space="preserve"> </w:t>
      </w:r>
      <w:r w:rsidR="009A1FD7">
        <w:rPr>
          <w:rFonts w:asciiTheme="minorHAnsi" w:hAnsiTheme="minorHAnsi" w:cstheme="minorHAnsi"/>
        </w:rPr>
        <w:t>firm</w:t>
      </w:r>
      <w:r w:rsidR="00381DAF">
        <w:rPr>
          <w:rFonts w:asciiTheme="minorHAnsi" w:hAnsiTheme="minorHAnsi" w:cstheme="minorHAnsi"/>
        </w:rPr>
        <w:t xml:space="preserve"> commitments</w:t>
      </w:r>
      <w:r w:rsidR="001D196A" w:rsidRPr="001D196A">
        <w:rPr>
          <w:rFonts w:asciiTheme="minorHAnsi" w:hAnsiTheme="minorHAnsi" w:cstheme="minorHAnsi"/>
        </w:rPr>
        <w:t xml:space="preserve"> </w:t>
      </w:r>
      <w:r w:rsidR="001D196A">
        <w:rPr>
          <w:rFonts w:asciiTheme="minorHAnsi" w:hAnsiTheme="minorHAnsi" w:cstheme="minorHAnsi"/>
        </w:rPr>
        <w:t>for conducting supplier events, meetings, trade shows</w:t>
      </w:r>
      <w:r w:rsidR="00DD5D2D">
        <w:rPr>
          <w:rFonts w:asciiTheme="minorHAnsi" w:hAnsiTheme="minorHAnsi" w:cstheme="minorHAnsi"/>
        </w:rPr>
        <w:t xml:space="preserve"> or hotel room nights</w:t>
      </w:r>
      <w:r w:rsidR="001D196A">
        <w:rPr>
          <w:rFonts w:asciiTheme="minorHAnsi" w:hAnsiTheme="minorHAnsi" w:cstheme="minorHAnsi"/>
        </w:rPr>
        <w:t xml:space="preserve"> at </w:t>
      </w:r>
      <w:r w:rsidR="006C1E92">
        <w:rPr>
          <w:rFonts w:asciiTheme="minorHAnsi" w:hAnsiTheme="minorHAnsi" w:cstheme="minorHAnsi"/>
        </w:rPr>
        <w:t>Encore</w:t>
      </w:r>
      <w:r w:rsidR="00483B73">
        <w:rPr>
          <w:rFonts w:asciiTheme="minorHAnsi" w:hAnsiTheme="minorHAnsi" w:cstheme="minorHAnsi"/>
        </w:rPr>
        <w:t xml:space="preserve"> Boston Harbor</w:t>
      </w:r>
      <w:r w:rsidR="006E0589">
        <w:rPr>
          <w:rFonts w:asciiTheme="minorHAnsi" w:hAnsiTheme="minorHAnsi" w:cstheme="minorHAnsi"/>
        </w:rPr>
        <w:t xml:space="preserve"> </w:t>
      </w:r>
      <w:r w:rsidR="001D196A">
        <w:rPr>
          <w:rFonts w:asciiTheme="minorHAnsi" w:hAnsiTheme="minorHAnsi" w:cstheme="minorHAnsi"/>
        </w:rPr>
        <w:t xml:space="preserve">is strongly encouraged, as are any marketing, branding or sponsorship opportunities proposed to further promote </w:t>
      </w:r>
      <w:r w:rsidR="00A56828">
        <w:rPr>
          <w:rFonts w:asciiTheme="minorHAnsi" w:hAnsiTheme="minorHAnsi" w:cstheme="minorHAnsi"/>
        </w:rPr>
        <w:t>our business</w:t>
      </w:r>
      <w:r w:rsidR="001D196A">
        <w:rPr>
          <w:rFonts w:asciiTheme="minorHAnsi" w:hAnsiTheme="minorHAnsi" w:cstheme="minorHAnsi"/>
        </w:rPr>
        <w:t xml:space="preserve"> to prospective clientele. Any additional incentives proposed must be submitted in the form attached hereto as Addendum B</w:t>
      </w:r>
      <w:r w:rsidR="001F477A">
        <w:rPr>
          <w:rFonts w:asciiTheme="minorHAnsi" w:hAnsiTheme="minorHAnsi" w:cstheme="minorHAnsi"/>
        </w:rPr>
        <w:t>.</w:t>
      </w:r>
    </w:p>
    <w:p w:rsidR="00220A58" w:rsidRDefault="006E0589" w:rsidP="00DD4E36">
      <w:pPr>
        <w:pStyle w:val="BodyTextIndent"/>
        <w:spacing w:before="120"/>
        <w:ind w:left="720" w:firstLine="0"/>
        <w:rPr>
          <w:rFonts w:asciiTheme="minorHAnsi" w:hAnsiTheme="minorHAnsi" w:cstheme="minorHAnsi"/>
        </w:rPr>
      </w:pPr>
      <w:r>
        <w:rPr>
          <w:rFonts w:asciiTheme="minorHAnsi" w:hAnsiTheme="minorHAnsi" w:cstheme="minorHAnsi"/>
        </w:rPr>
        <w:t>A</w:t>
      </w:r>
      <w:r w:rsidR="001D196A">
        <w:rPr>
          <w:rFonts w:asciiTheme="minorHAnsi" w:hAnsiTheme="minorHAnsi" w:cstheme="minorHAnsi"/>
        </w:rPr>
        <w:t>dditional incentives</w:t>
      </w:r>
      <w:r w:rsidR="00381DAF">
        <w:rPr>
          <w:rFonts w:asciiTheme="minorHAnsi" w:hAnsiTheme="minorHAnsi" w:cstheme="minorHAnsi"/>
        </w:rPr>
        <w:t xml:space="preserve"> </w:t>
      </w:r>
      <w:r w:rsidR="00663818">
        <w:rPr>
          <w:rFonts w:asciiTheme="minorHAnsi" w:hAnsiTheme="minorHAnsi" w:cstheme="minorHAnsi"/>
        </w:rPr>
        <w:t xml:space="preserve">proposed by supplier under this Section 3 </w:t>
      </w:r>
      <w:r>
        <w:rPr>
          <w:rFonts w:asciiTheme="minorHAnsi" w:hAnsiTheme="minorHAnsi" w:cstheme="minorHAnsi"/>
        </w:rPr>
        <w:t xml:space="preserve">(if any) </w:t>
      </w:r>
      <w:r w:rsidR="00C9261E">
        <w:rPr>
          <w:rFonts w:asciiTheme="minorHAnsi" w:hAnsiTheme="minorHAnsi" w:cstheme="minorHAnsi"/>
        </w:rPr>
        <w:t xml:space="preserve">will be </w:t>
      </w:r>
      <w:r w:rsidR="00A8489B">
        <w:rPr>
          <w:rFonts w:asciiTheme="minorHAnsi" w:hAnsiTheme="minorHAnsi" w:cstheme="minorHAnsi"/>
        </w:rPr>
        <w:t>considered</w:t>
      </w:r>
      <w:r w:rsidR="00C9261E">
        <w:rPr>
          <w:rFonts w:asciiTheme="minorHAnsi" w:hAnsiTheme="minorHAnsi" w:cstheme="minorHAnsi"/>
        </w:rPr>
        <w:t xml:space="preserve"> </w:t>
      </w:r>
      <w:r w:rsidR="00A8489B">
        <w:rPr>
          <w:rFonts w:asciiTheme="minorHAnsi" w:hAnsiTheme="minorHAnsi" w:cstheme="minorHAnsi"/>
        </w:rPr>
        <w:t xml:space="preserve">as part of </w:t>
      </w:r>
      <w:r w:rsidR="00AE3668">
        <w:rPr>
          <w:rFonts w:asciiTheme="minorHAnsi" w:hAnsiTheme="minorHAnsi" w:cstheme="minorHAnsi"/>
        </w:rPr>
        <w:t>the</w:t>
      </w:r>
      <w:r w:rsidR="00C9261E">
        <w:rPr>
          <w:rFonts w:asciiTheme="minorHAnsi" w:hAnsiTheme="minorHAnsi" w:cstheme="minorHAnsi"/>
        </w:rPr>
        <w:t xml:space="preserve"> evaluat</w:t>
      </w:r>
      <w:r w:rsidR="005870EC">
        <w:rPr>
          <w:rFonts w:asciiTheme="minorHAnsi" w:hAnsiTheme="minorHAnsi" w:cstheme="minorHAnsi"/>
        </w:rPr>
        <w:t>ion criteria in Section 2 above.</w:t>
      </w:r>
    </w:p>
    <w:p w:rsidR="00B65DAB" w:rsidRPr="001145CD" w:rsidRDefault="00B65DAB" w:rsidP="00DD4E36">
      <w:pPr>
        <w:pStyle w:val="Heading1"/>
        <w:spacing w:before="120" w:after="0"/>
        <w:jc w:val="both"/>
        <w:rPr>
          <w:rFonts w:asciiTheme="minorHAnsi" w:hAnsiTheme="minorHAnsi" w:cstheme="minorHAnsi"/>
          <w:sz w:val="24"/>
          <w:szCs w:val="24"/>
        </w:rPr>
      </w:pPr>
      <w:r w:rsidRPr="001145CD">
        <w:rPr>
          <w:rFonts w:asciiTheme="minorHAnsi" w:hAnsiTheme="minorHAnsi" w:cstheme="minorHAnsi"/>
          <w:sz w:val="24"/>
          <w:szCs w:val="24"/>
        </w:rPr>
        <w:t>Confidentiality:</w:t>
      </w:r>
    </w:p>
    <w:p w:rsidR="001278BF" w:rsidRPr="00B3768F" w:rsidRDefault="00A35820" w:rsidP="00DD4E36">
      <w:pPr>
        <w:spacing w:before="120"/>
        <w:ind w:left="720"/>
        <w:jc w:val="both"/>
        <w:rPr>
          <w:rFonts w:ascii="Calibri" w:hAnsi="Calibri" w:cs="Calibri"/>
        </w:rPr>
      </w:pPr>
      <w:r w:rsidRPr="00B3768F">
        <w:rPr>
          <w:rFonts w:ascii="Calibri" w:hAnsi="Calibri" w:cs="Calibri"/>
        </w:rPr>
        <w:t>We require</w:t>
      </w:r>
      <w:r w:rsidR="00287A19" w:rsidRPr="00B3768F">
        <w:rPr>
          <w:rFonts w:ascii="Calibri" w:hAnsi="Calibri" w:cs="Calibri"/>
        </w:rPr>
        <w:t xml:space="preserve"> an executed Non-Disclosure Agreement</w:t>
      </w:r>
      <w:r w:rsidR="00F057DB" w:rsidRPr="00B3768F">
        <w:rPr>
          <w:rFonts w:ascii="Calibri" w:hAnsi="Calibri" w:cs="Calibri"/>
        </w:rPr>
        <w:t xml:space="preserve"> (</w:t>
      </w:r>
      <w:r w:rsidR="00EC4734" w:rsidRPr="00B3768F">
        <w:rPr>
          <w:rFonts w:ascii="Calibri" w:hAnsi="Calibri" w:cs="Calibri"/>
        </w:rPr>
        <w:t>“NDA”</w:t>
      </w:r>
      <w:r w:rsidR="00B3768F" w:rsidRPr="00B3768F">
        <w:rPr>
          <w:rFonts w:ascii="Calibri" w:hAnsi="Calibri" w:cs="Calibri"/>
        </w:rPr>
        <w:t xml:space="preserve">) </w:t>
      </w:r>
      <w:hyperlink r:id="rId10" w:history="1"/>
      <w:r w:rsidR="00287A19" w:rsidRPr="00B3768F">
        <w:rPr>
          <w:rFonts w:ascii="Calibri" w:hAnsi="Calibri" w:cs="Calibri"/>
        </w:rPr>
        <w:t xml:space="preserve">signed by an officer of supplier’s firm prior to </w:t>
      </w:r>
      <w:r w:rsidRPr="00B3768F">
        <w:rPr>
          <w:rFonts w:ascii="Calibri" w:hAnsi="Calibri" w:cs="Calibri"/>
        </w:rPr>
        <w:t xml:space="preserve">our </w:t>
      </w:r>
      <w:r w:rsidR="00287A19" w:rsidRPr="00B3768F">
        <w:rPr>
          <w:rFonts w:ascii="Calibri" w:hAnsi="Calibri" w:cs="Calibri"/>
        </w:rPr>
        <w:t>commencement of the evaluation process.</w:t>
      </w:r>
    </w:p>
    <w:p w:rsidR="001278BF" w:rsidRPr="001145CD" w:rsidRDefault="001278BF" w:rsidP="00DD4E36">
      <w:pPr>
        <w:pStyle w:val="BodyTextIndent2"/>
        <w:spacing w:before="120"/>
        <w:rPr>
          <w:rFonts w:asciiTheme="minorHAnsi" w:hAnsiTheme="minorHAnsi" w:cstheme="minorHAnsi"/>
        </w:rPr>
      </w:pPr>
      <w:r w:rsidRPr="00B3768F">
        <w:rPr>
          <w:rFonts w:ascii="Calibri" w:hAnsi="Calibri" w:cs="Calibri"/>
        </w:rPr>
        <w:t>Information</w:t>
      </w:r>
      <w:r w:rsidRPr="001145CD">
        <w:rPr>
          <w:rFonts w:asciiTheme="minorHAnsi" w:hAnsiTheme="minorHAnsi" w:cstheme="minorHAnsi"/>
        </w:rPr>
        <w:t xml:space="preserve"> contained in the RFP and/or transmitted at any time during related discussions will be treated as confidential by the supplier and used only in connection with the preparation of the proposal. Proposals will become the sole property of </w:t>
      </w:r>
      <w:r w:rsidR="006C1E92">
        <w:rPr>
          <w:rFonts w:asciiTheme="minorHAnsi" w:hAnsiTheme="minorHAnsi" w:cstheme="minorHAnsi"/>
        </w:rPr>
        <w:t>Encore</w:t>
      </w:r>
      <w:r w:rsidRPr="001145CD">
        <w:rPr>
          <w:rFonts w:asciiTheme="minorHAnsi" w:hAnsiTheme="minorHAnsi" w:cstheme="minorHAnsi"/>
        </w:rPr>
        <w:t>.</w:t>
      </w:r>
    </w:p>
    <w:p w:rsidR="00BF74B5" w:rsidRPr="001145CD" w:rsidRDefault="001278BF" w:rsidP="00DD4E36">
      <w:pPr>
        <w:spacing w:before="120"/>
        <w:ind w:left="720"/>
        <w:jc w:val="both"/>
        <w:rPr>
          <w:rFonts w:asciiTheme="minorHAnsi" w:hAnsiTheme="minorHAnsi" w:cstheme="minorHAnsi"/>
        </w:rPr>
      </w:pPr>
      <w:r w:rsidRPr="001145CD">
        <w:rPr>
          <w:rFonts w:asciiTheme="minorHAnsi" w:hAnsiTheme="minorHAnsi" w:cstheme="minorHAnsi"/>
        </w:rPr>
        <w:t xml:space="preserve">If </w:t>
      </w:r>
      <w:proofErr w:type="gramStart"/>
      <w:r w:rsidRPr="001145CD">
        <w:rPr>
          <w:rFonts w:asciiTheme="minorHAnsi" w:hAnsiTheme="minorHAnsi" w:cstheme="minorHAnsi"/>
        </w:rPr>
        <w:t>so</w:t>
      </w:r>
      <w:proofErr w:type="gramEnd"/>
      <w:r w:rsidRPr="001145CD">
        <w:rPr>
          <w:rFonts w:asciiTheme="minorHAnsi" w:hAnsiTheme="minorHAnsi" w:cstheme="minorHAnsi"/>
        </w:rPr>
        <w:t xml:space="preserve"> marked by the supplier, </w:t>
      </w:r>
      <w:r w:rsidR="006C1E92">
        <w:rPr>
          <w:rFonts w:asciiTheme="minorHAnsi" w:hAnsiTheme="minorHAnsi" w:cstheme="minorHAnsi"/>
        </w:rPr>
        <w:t>Encore</w:t>
      </w:r>
      <w:r w:rsidR="00472C68">
        <w:rPr>
          <w:rFonts w:asciiTheme="minorHAnsi" w:hAnsiTheme="minorHAnsi" w:cstheme="minorHAnsi"/>
        </w:rPr>
        <w:t xml:space="preserve"> will</w:t>
      </w:r>
      <w:r w:rsidRPr="001145CD">
        <w:rPr>
          <w:rFonts w:asciiTheme="minorHAnsi" w:hAnsiTheme="minorHAnsi" w:cstheme="minorHAnsi"/>
        </w:rPr>
        <w:t xml:space="preserve"> </w:t>
      </w:r>
      <w:r>
        <w:rPr>
          <w:rFonts w:asciiTheme="minorHAnsi" w:hAnsiTheme="minorHAnsi" w:cstheme="minorHAnsi"/>
        </w:rPr>
        <w:t>treat</w:t>
      </w:r>
      <w:r w:rsidRPr="001145CD">
        <w:rPr>
          <w:rFonts w:asciiTheme="minorHAnsi" w:hAnsiTheme="minorHAnsi" w:cstheme="minorHAnsi"/>
        </w:rPr>
        <w:t xml:space="preserve"> such material and information received from supplier during the proposal evaluation process as confidential.</w:t>
      </w:r>
    </w:p>
    <w:p w:rsidR="00B7651F" w:rsidRPr="001145CD" w:rsidRDefault="00B7651F" w:rsidP="00DD4E36">
      <w:pPr>
        <w:pStyle w:val="Heading1"/>
        <w:spacing w:before="120" w:after="0"/>
        <w:jc w:val="both"/>
        <w:rPr>
          <w:rFonts w:asciiTheme="minorHAnsi" w:hAnsiTheme="minorHAnsi" w:cstheme="minorHAnsi"/>
          <w:sz w:val="24"/>
          <w:szCs w:val="24"/>
        </w:rPr>
      </w:pPr>
      <w:bookmarkStart w:id="30" w:name="_Toc385061669"/>
      <w:bookmarkStart w:id="31" w:name="_Toc385063004"/>
      <w:bookmarkStart w:id="32" w:name="_Toc385066011"/>
      <w:bookmarkStart w:id="33" w:name="_Toc385079737"/>
      <w:bookmarkStart w:id="34" w:name="_Toc385081413"/>
      <w:bookmarkStart w:id="35" w:name="_Toc385123022"/>
      <w:bookmarkStart w:id="36" w:name="_Toc385294887"/>
      <w:bookmarkStart w:id="37" w:name="_Toc388759673"/>
      <w:bookmarkStart w:id="38" w:name="_Toc416490622"/>
      <w:bookmarkStart w:id="39" w:name="_Toc416494862"/>
      <w:bookmarkStart w:id="40" w:name="_Toc416495909"/>
      <w:bookmarkStart w:id="41" w:name="_Toc385060977"/>
      <w:bookmarkEnd w:id="17"/>
      <w:bookmarkEnd w:id="18"/>
      <w:bookmarkEnd w:id="19"/>
      <w:bookmarkEnd w:id="20"/>
      <w:bookmarkEnd w:id="21"/>
      <w:bookmarkEnd w:id="22"/>
      <w:bookmarkEnd w:id="23"/>
      <w:bookmarkEnd w:id="24"/>
      <w:bookmarkEnd w:id="25"/>
      <w:bookmarkEnd w:id="26"/>
      <w:bookmarkEnd w:id="27"/>
      <w:bookmarkEnd w:id="28"/>
      <w:bookmarkEnd w:id="29"/>
      <w:r w:rsidRPr="001145CD">
        <w:rPr>
          <w:rFonts w:asciiTheme="minorHAnsi" w:hAnsiTheme="minorHAnsi" w:cstheme="minorHAnsi"/>
          <w:sz w:val="24"/>
          <w:szCs w:val="24"/>
        </w:rPr>
        <w:t>Guidelines for Supplier Responses</w:t>
      </w:r>
      <w:r w:rsidR="008E1957">
        <w:rPr>
          <w:rFonts w:asciiTheme="minorHAnsi" w:hAnsiTheme="minorHAnsi" w:cstheme="minorHAnsi"/>
          <w:sz w:val="24"/>
          <w:szCs w:val="24"/>
        </w:rPr>
        <w:t xml:space="preserve"> and Pricing</w:t>
      </w:r>
      <w:r w:rsidRPr="001145CD">
        <w:rPr>
          <w:rFonts w:asciiTheme="minorHAnsi" w:hAnsiTheme="minorHAnsi" w:cstheme="minorHAnsi"/>
          <w:sz w:val="24"/>
          <w:szCs w:val="24"/>
        </w:rPr>
        <w:t>:</w:t>
      </w:r>
      <w:bookmarkEnd w:id="30"/>
      <w:bookmarkEnd w:id="31"/>
      <w:bookmarkEnd w:id="32"/>
      <w:bookmarkEnd w:id="33"/>
      <w:bookmarkEnd w:id="34"/>
      <w:bookmarkEnd w:id="35"/>
      <w:bookmarkEnd w:id="36"/>
      <w:bookmarkEnd w:id="37"/>
      <w:bookmarkEnd w:id="38"/>
      <w:bookmarkEnd w:id="39"/>
      <w:bookmarkEnd w:id="40"/>
    </w:p>
    <w:p w:rsidR="00B7651F" w:rsidRPr="001145CD" w:rsidRDefault="00A8489B" w:rsidP="00DD4E36">
      <w:pPr>
        <w:spacing w:before="120"/>
        <w:ind w:left="720"/>
        <w:jc w:val="both"/>
        <w:rPr>
          <w:rFonts w:asciiTheme="minorHAnsi" w:hAnsiTheme="minorHAnsi" w:cstheme="minorHAnsi"/>
        </w:rPr>
      </w:pPr>
      <w:r>
        <w:rPr>
          <w:rFonts w:asciiTheme="minorHAnsi" w:hAnsiTheme="minorHAnsi" w:cstheme="minorHAnsi"/>
        </w:rPr>
        <w:t>Proposals</w:t>
      </w:r>
      <w:r w:rsidR="00B7651F" w:rsidRPr="001145CD">
        <w:rPr>
          <w:rFonts w:asciiTheme="minorHAnsi" w:hAnsiTheme="minorHAnsi" w:cstheme="minorHAnsi"/>
        </w:rPr>
        <w:t xml:space="preserve"> should be direct, concise and complete. Reference materials not directly relevant to the R</w:t>
      </w:r>
      <w:r w:rsidR="000D3711" w:rsidRPr="001145CD">
        <w:rPr>
          <w:rFonts w:asciiTheme="minorHAnsi" w:hAnsiTheme="minorHAnsi" w:cstheme="minorHAnsi"/>
        </w:rPr>
        <w:t xml:space="preserve">FP response </w:t>
      </w:r>
      <w:r w:rsidR="00682532">
        <w:rPr>
          <w:rFonts w:asciiTheme="minorHAnsi" w:hAnsiTheme="minorHAnsi" w:cstheme="minorHAnsi"/>
        </w:rPr>
        <w:t xml:space="preserve">or additional incentives proposed under Section 3 </w:t>
      </w:r>
      <w:r w:rsidR="000D3711" w:rsidRPr="001145CD">
        <w:rPr>
          <w:rFonts w:asciiTheme="minorHAnsi" w:hAnsiTheme="minorHAnsi" w:cstheme="minorHAnsi"/>
        </w:rPr>
        <w:t>should be omitted.</w:t>
      </w:r>
    </w:p>
    <w:p w:rsidR="00B7651F" w:rsidRDefault="00F4599E" w:rsidP="00DD4E36">
      <w:pPr>
        <w:spacing w:before="120"/>
        <w:ind w:left="720"/>
        <w:jc w:val="both"/>
        <w:rPr>
          <w:rFonts w:asciiTheme="minorHAnsi" w:hAnsiTheme="minorHAnsi" w:cstheme="minorHAnsi"/>
        </w:rPr>
      </w:pPr>
      <w:r>
        <w:rPr>
          <w:rFonts w:asciiTheme="minorHAnsi" w:hAnsiTheme="minorHAnsi" w:cstheme="minorHAnsi"/>
        </w:rPr>
        <w:t>S</w:t>
      </w:r>
      <w:r w:rsidR="00B7651F" w:rsidRPr="001145CD">
        <w:rPr>
          <w:rFonts w:asciiTheme="minorHAnsi" w:hAnsiTheme="minorHAnsi" w:cstheme="minorHAnsi"/>
        </w:rPr>
        <w:t>upplier should present its most favorable pricing, terms and con</w:t>
      </w:r>
      <w:r w:rsidR="00E033D3">
        <w:rPr>
          <w:rFonts w:asciiTheme="minorHAnsi" w:hAnsiTheme="minorHAnsi" w:cstheme="minorHAnsi"/>
        </w:rPr>
        <w:t xml:space="preserve">ditions and note </w:t>
      </w:r>
      <w:r w:rsidR="00E033D3" w:rsidRPr="001145CD">
        <w:rPr>
          <w:rFonts w:asciiTheme="minorHAnsi" w:hAnsiTheme="minorHAnsi" w:cstheme="minorHAnsi"/>
        </w:rPr>
        <w:t xml:space="preserve">any </w:t>
      </w:r>
      <w:r>
        <w:rPr>
          <w:rFonts w:asciiTheme="minorHAnsi" w:hAnsiTheme="minorHAnsi" w:cstheme="minorHAnsi"/>
        </w:rPr>
        <w:t xml:space="preserve">material </w:t>
      </w:r>
      <w:r w:rsidR="00E033D3" w:rsidRPr="001145CD">
        <w:rPr>
          <w:rFonts w:asciiTheme="minorHAnsi" w:hAnsiTheme="minorHAnsi" w:cstheme="minorHAnsi"/>
        </w:rPr>
        <w:t xml:space="preserve">assumptions made by supplier in </w:t>
      </w:r>
      <w:r w:rsidR="00E033D3">
        <w:rPr>
          <w:rFonts w:asciiTheme="minorHAnsi" w:hAnsiTheme="minorHAnsi" w:cstheme="minorHAnsi"/>
        </w:rPr>
        <w:t>preparation</w:t>
      </w:r>
      <w:r w:rsidR="00E033D3" w:rsidRPr="001145CD">
        <w:rPr>
          <w:rFonts w:asciiTheme="minorHAnsi" w:hAnsiTheme="minorHAnsi" w:cstheme="minorHAnsi"/>
        </w:rPr>
        <w:t xml:space="preserve"> </w:t>
      </w:r>
      <w:r w:rsidR="00C17470">
        <w:rPr>
          <w:rFonts w:asciiTheme="minorHAnsi" w:hAnsiTheme="minorHAnsi" w:cstheme="minorHAnsi"/>
        </w:rPr>
        <w:t xml:space="preserve">of </w:t>
      </w:r>
      <w:r w:rsidR="00E033D3" w:rsidRPr="001145CD">
        <w:rPr>
          <w:rFonts w:asciiTheme="minorHAnsi" w:hAnsiTheme="minorHAnsi" w:cstheme="minorHAnsi"/>
        </w:rPr>
        <w:t>the proposal</w:t>
      </w:r>
      <w:r w:rsidR="00E033D3">
        <w:rPr>
          <w:rFonts w:asciiTheme="minorHAnsi" w:hAnsiTheme="minorHAnsi" w:cstheme="minorHAnsi"/>
        </w:rPr>
        <w:t>.</w:t>
      </w:r>
    </w:p>
    <w:p w:rsidR="008E1957" w:rsidRPr="001145CD" w:rsidRDefault="008E1957" w:rsidP="00DD4E36">
      <w:pPr>
        <w:spacing w:before="120"/>
        <w:ind w:left="720"/>
        <w:jc w:val="both"/>
        <w:rPr>
          <w:rFonts w:asciiTheme="minorHAnsi" w:hAnsiTheme="minorHAnsi" w:cstheme="minorHAnsi"/>
        </w:rPr>
      </w:pPr>
      <w:r w:rsidRPr="001145CD">
        <w:rPr>
          <w:rFonts w:asciiTheme="minorHAnsi" w:hAnsiTheme="minorHAnsi" w:cstheme="minorHAnsi"/>
        </w:rPr>
        <w:t>All cost</w:t>
      </w:r>
      <w:r w:rsidR="00013E42">
        <w:rPr>
          <w:rFonts w:asciiTheme="minorHAnsi" w:hAnsiTheme="minorHAnsi" w:cstheme="minorHAnsi"/>
        </w:rPr>
        <w:t>s</w:t>
      </w:r>
      <w:r w:rsidRPr="001145CD">
        <w:rPr>
          <w:rFonts w:asciiTheme="minorHAnsi" w:hAnsiTheme="minorHAnsi" w:cstheme="minorHAnsi"/>
        </w:rPr>
        <w:t xml:space="preserve"> must be included in a separate document entitled “Financial Proposal”.</w:t>
      </w:r>
      <w:r w:rsidR="00CB6A07">
        <w:rPr>
          <w:rFonts w:asciiTheme="minorHAnsi" w:hAnsiTheme="minorHAnsi" w:cstheme="minorHAnsi"/>
        </w:rPr>
        <w:t xml:space="preserve"> </w:t>
      </w:r>
      <w:r w:rsidR="00013E42">
        <w:rPr>
          <w:rFonts w:asciiTheme="minorHAnsi" w:hAnsiTheme="minorHAnsi" w:cstheme="minorHAnsi"/>
        </w:rPr>
        <w:t>If</w:t>
      </w:r>
      <w:r w:rsidR="00CB6A07" w:rsidRPr="001145CD">
        <w:rPr>
          <w:rFonts w:asciiTheme="minorHAnsi" w:hAnsiTheme="minorHAnsi" w:cstheme="minorHAnsi"/>
        </w:rPr>
        <w:t xml:space="preserve"> tables are provided</w:t>
      </w:r>
      <w:r w:rsidR="00CB6A07">
        <w:rPr>
          <w:rFonts w:asciiTheme="minorHAnsi" w:hAnsiTheme="minorHAnsi" w:cstheme="minorHAnsi"/>
        </w:rPr>
        <w:t xml:space="preserve"> in</w:t>
      </w:r>
      <w:r w:rsidR="00F4599E">
        <w:rPr>
          <w:rFonts w:asciiTheme="minorHAnsi" w:hAnsiTheme="minorHAnsi" w:cstheme="minorHAnsi"/>
        </w:rPr>
        <w:t xml:space="preserve"> </w:t>
      </w:r>
      <w:r w:rsidR="00CB6A07">
        <w:rPr>
          <w:rFonts w:asciiTheme="minorHAnsi" w:hAnsiTheme="minorHAnsi" w:cstheme="minorHAnsi"/>
        </w:rPr>
        <w:t>Addendum A</w:t>
      </w:r>
      <w:r w:rsidR="00CB6A07" w:rsidRPr="001145CD">
        <w:rPr>
          <w:rFonts w:asciiTheme="minorHAnsi" w:hAnsiTheme="minorHAnsi" w:cstheme="minorHAnsi"/>
        </w:rPr>
        <w:t xml:space="preserve">, </w:t>
      </w:r>
      <w:r w:rsidR="00CB6A07">
        <w:rPr>
          <w:rFonts w:asciiTheme="minorHAnsi" w:hAnsiTheme="minorHAnsi" w:cstheme="minorHAnsi"/>
        </w:rPr>
        <w:t>proposals must be submitted</w:t>
      </w:r>
      <w:r w:rsidR="00CB6A07" w:rsidRPr="001145CD">
        <w:rPr>
          <w:rFonts w:asciiTheme="minorHAnsi" w:hAnsiTheme="minorHAnsi" w:cstheme="minorHAnsi"/>
        </w:rPr>
        <w:t xml:space="preserve"> </w:t>
      </w:r>
      <w:r w:rsidR="00CB6A07">
        <w:rPr>
          <w:rFonts w:asciiTheme="minorHAnsi" w:hAnsiTheme="minorHAnsi" w:cstheme="minorHAnsi"/>
        </w:rPr>
        <w:t xml:space="preserve">in the same format as </w:t>
      </w:r>
      <w:r w:rsidR="00472C68">
        <w:rPr>
          <w:rFonts w:asciiTheme="minorHAnsi" w:hAnsiTheme="minorHAnsi" w:cstheme="minorHAnsi"/>
        </w:rPr>
        <w:t xml:space="preserve">the </w:t>
      </w:r>
      <w:r w:rsidR="00CB6A07">
        <w:rPr>
          <w:rFonts w:asciiTheme="minorHAnsi" w:hAnsiTheme="minorHAnsi" w:cstheme="minorHAnsi"/>
        </w:rPr>
        <w:t>table.</w:t>
      </w:r>
    </w:p>
    <w:p w:rsidR="00B44B39" w:rsidRPr="001145CD" w:rsidRDefault="00B44B39" w:rsidP="00DD4E36">
      <w:pPr>
        <w:pStyle w:val="Heading1"/>
        <w:spacing w:before="120" w:after="0"/>
        <w:jc w:val="both"/>
        <w:rPr>
          <w:rFonts w:asciiTheme="minorHAnsi" w:hAnsiTheme="minorHAnsi" w:cstheme="minorHAnsi"/>
          <w:snapToGrid w:val="0"/>
          <w:sz w:val="24"/>
          <w:szCs w:val="24"/>
        </w:rPr>
      </w:pPr>
      <w:r w:rsidRPr="001145CD">
        <w:rPr>
          <w:rFonts w:asciiTheme="minorHAnsi" w:hAnsiTheme="minorHAnsi" w:cstheme="minorHAnsi"/>
          <w:snapToGrid w:val="0"/>
          <w:sz w:val="24"/>
          <w:szCs w:val="24"/>
        </w:rPr>
        <w:t>Minor</w:t>
      </w:r>
      <w:r w:rsidR="00963975" w:rsidRPr="001145CD">
        <w:rPr>
          <w:rFonts w:asciiTheme="minorHAnsi" w:hAnsiTheme="minorHAnsi" w:cstheme="minorHAnsi"/>
          <w:snapToGrid w:val="0"/>
          <w:sz w:val="24"/>
          <w:szCs w:val="24"/>
        </w:rPr>
        <w:t>ity</w:t>
      </w:r>
      <w:r w:rsidR="00472C68">
        <w:rPr>
          <w:rFonts w:asciiTheme="minorHAnsi" w:hAnsiTheme="minorHAnsi" w:cstheme="minorHAnsi"/>
          <w:snapToGrid w:val="0"/>
          <w:sz w:val="24"/>
          <w:szCs w:val="24"/>
        </w:rPr>
        <w:t>/</w:t>
      </w:r>
      <w:r w:rsidR="00EC7AB9">
        <w:rPr>
          <w:rFonts w:asciiTheme="minorHAnsi" w:hAnsiTheme="minorHAnsi" w:cstheme="minorHAnsi"/>
          <w:snapToGrid w:val="0"/>
          <w:sz w:val="24"/>
          <w:szCs w:val="24"/>
        </w:rPr>
        <w:t>Woman</w:t>
      </w:r>
      <w:r w:rsidR="00472C68">
        <w:rPr>
          <w:rFonts w:asciiTheme="minorHAnsi" w:hAnsiTheme="minorHAnsi" w:cstheme="minorHAnsi"/>
          <w:snapToGrid w:val="0"/>
          <w:sz w:val="24"/>
          <w:szCs w:val="24"/>
        </w:rPr>
        <w:t>/Veteran</w:t>
      </w:r>
      <w:r w:rsidR="00963975" w:rsidRPr="001145CD">
        <w:rPr>
          <w:rFonts w:asciiTheme="minorHAnsi" w:hAnsiTheme="minorHAnsi" w:cstheme="minorHAnsi"/>
          <w:snapToGrid w:val="0"/>
          <w:sz w:val="24"/>
          <w:szCs w:val="24"/>
        </w:rPr>
        <w:t>-Owned Business Enterprises</w:t>
      </w:r>
      <w:r w:rsidR="003F4ADB">
        <w:rPr>
          <w:rFonts w:asciiTheme="minorHAnsi" w:hAnsiTheme="minorHAnsi" w:cstheme="minorHAnsi"/>
          <w:snapToGrid w:val="0"/>
          <w:sz w:val="24"/>
          <w:szCs w:val="24"/>
        </w:rPr>
        <w:t>:</w:t>
      </w:r>
    </w:p>
    <w:p w:rsidR="00FD331A" w:rsidRDefault="006C1E92" w:rsidP="003F4ADB">
      <w:pPr>
        <w:spacing w:before="120"/>
        <w:ind w:left="720"/>
        <w:jc w:val="both"/>
        <w:rPr>
          <w:rFonts w:asciiTheme="minorHAnsi" w:hAnsiTheme="minorHAnsi" w:cstheme="minorHAnsi"/>
          <w:iCs/>
          <w:snapToGrid w:val="0"/>
          <w:color w:val="000000"/>
        </w:rPr>
      </w:pPr>
      <w:r>
        <w:rPr>
          <w:rFonts w:asciiTheme="minorHAnsi" w:hAnsiTheme="minorHAnsi" w:cstheme="minorHAnsi"/>
          <w:iCs/>
          <w:snapToGrid w:val="0"/>
          <w:color w:val="000000"/>
        </w:rPr>
        <w:t>Encore</w:t>
      </w:r>
      <w:r w:rsidR="00BF36CD">
        <w:rPr>
          <w:rFonts w:asciiTheme="minorHAnsi" w:hAnsiTheme="minorHAnsi" w:cstheme="minorHAnsi"/>
          <w:iCs/>
          <w:snapToGrid w:val="0"/>
          <w:color w:val="000000"/>
        </w:rPr>
        <w:t xml:space="preserve"> is committed to creating opportunities </w:t>
      </w:r>
      <w:r w:rsidR="00BF36CD" w:rsidRPr="003F4ADB">
        <w:rPr>
          <w:rFonts w:asciiTheme="minorHAnsi" w:hAnsiTheme="minorHAnsi" w:cstheme="minorHAnsi"/>
          <w:iCs/>
          <w:snapToGrid w:val="0"/>
        </w:rPr>
        <w:t xml:space="preserve">for </w:t>
      </w:r>
      <w:r w:rsidR="003F4ADB">
        <w:rPr>
          <w:rFonts w:asciiTheme="minorHAnsi" w:hAnsiTheme="minorHAnsi" w:cstheme="minorHAnsi"/>
          <w:iCs/>
          <w:snapToGrid w:val="0"/>
        </w:rPr>
        <w:t xml:space="preserve">certified </w:t>
      </w:r>
      <w:r w:rsidR="00BF36CD" w:rsidRPr="003F4ADB">
        <w:rPr>
          <w:rFonts w:asciiTheme="minorHAnsi" w:hAnsiTheme="minorHAnsi" w:cstheme="minorHAnsi"/>
          <w:iCs/>
          <w:snapToGrid w:val="0"/>
        </w:rPr>
        <w:t>Minority, Wom</w:t>
      </w:r>
      <w:r w:rsidR="004205BE">
        <w:rPr>
          <w:rFonts w:asciiTheme="minorHAnsi" w:hAnsiTheme="minorHAnsi" w:cstheme="minorHAnsi"/>
          <w:iCs/>
          <w:snapToGrid w:val="0"/>
        </w:rPr>
        <w:t>a</w:t>
      </w:r>
      <w:r w:rsidR="00BF36CD" w:rsidRPr="003F4ADB">
        <w:rPr>
          <w:rFonts w:asciiTheme="minorHAnsi" w:hAnsiTheme="minorHAnsi" w:cstheme="minorHAnsi"/>
          <w:iCs/>
          <w:snapToGrid w:val="0"/>
        </w:rPr>
        <w:t>n, and Veteran-Owned Businesses</w:t>
      </w:r>
      <w:r w:rsidR="003F4ADB">
        <w:rPr>
          <w:rFonts w:asciiTheme="minorHAnsi" w:hAnsiTheme="minorHAnsi" w:cstheme="minorHAnsi"/>
          <w:iCs/>
          <w:snapToGrid w:val="0"/>
        </w:rPr>
        <w:t xml:space="preserve"> </w:t>
      </w:r>
      <w:r w:rsidR="003F4ADB" w:rsidRPr="003F4ADB">
        <w:rPr>
          <w:rFonts w:asciiTheme="minorHAnsi" w:hAnsiTheme="minorHAnsi" w:cstheme="minorHAnsi"/>
          <w:iCs/>
          <w:snapToGrid w:val="0"/>
        </w:rPr>
        <w:t>(collectively, “MWVBEs”)</w:t>
      </w:r>
      <w:r w:rsidR="00BF36CD" w:rsidRPr="003F4ADB">
        <w:rPr>
          <w:rFonts w:asciiTheme="minorHAnsi" w:hAnsiTheme="minorHAnsi" w:cstheme="minorHAnsi"/>
          <w:iCs/>
          <w:snapToGrid w:val="0"/>
        </w:rPr>
        <w:t xml:space="preserve">. </w:t>
      </w:r>
      <w:r w:rsidR="00A35820" w:rsidRPr="003F4ADB">
        <w:rPr>
          <w:rFonts w:asciiTheme="minorHAnsi" w:hAnsiTheme="minorHAnsi" w:cstheme="minorHAnsi"/>
          <w:iCs/>
          <w:snapToGrid w:val="0"/>
        </w:rPr>
        <w:t>We</w:t>
      </w:r>
      <w:r w:rsidR="00B44B39" w:rsidRPr="003F4ADB">
        <w:rPr>
          <w:rFonts w:asciiTheme="minorHAnsi" w:hAnsiTheme="minorHAnsi" w:cstheme="minorHAnsi"/>
          <w:iCs/>
          <w:snapToGrid w:val="0"/>
        </w:rPr>
        <w:t xml:space="preserve"> encourage </w:t>
      </w:r>
      <w:r w:rsidR="00A35820" w:rsidRPr="003F4ADB">
        <w:rPr>
          <w:rFonts w:asciiTheme="minorHAnsi" w:hAnsiTheme="minorHAnsi" w:cstheme="minorHAnsi"/>
          <w:iCs/>
          <w:snapToGrid w:val="0"/>
        </w:rPr>
        <w:t>our</w:t>
      </w:r>
      <w:r w:rsidR="00B44B39" w:rsidRPr="003F4ADB">
        <w:rPr>
          <w:rFonts w:asciiTheme="minorHAnsi" w:hAnsiTheme="minorHAnsi" w:cstheme="minorHAnsi"/>
          <w:iCs/>
          <w:snapToGrid w:val="0"/>
        </w:rPr>
        <w:t xml:space="preserve"> suppliers</w:t>
      </w:r>
      <w:r w:rsidR="0023778B" w:rsidRPr="003F4ADB">
        <w:rPr>
          <w:rFonts w:asciiTheme="minorHAnsi" w:hAnsiTheme="minorHAnsi" w:cstheme="minorHAnsi"/>
          <w:iCs/>
          <w:snapToGrid w:val="0"/>
        </w:rPr>
        <w:t xml:space="preserve"> to certify themselves as, or</w:t>
      </w:r>
      <w:r w:rsidR="00B44B39" w:rsidRPr="003F4ADB">
        <w:rPr>
          <w:rFonts w:asciiTheme="minorHAnsi" w:hAnsiTheme="minorHAnsi" w:cstheme="minorHAnsi"/>
          <w:iCs/>
          <w:snapToGrid w:val="0"/>
        </w:rPr>
        <w:t xml:space="preserve"> to subcontract with</w:t>
      </w:r>
      <w:r>
        <w:rPr>
          <w:rFonts w:asciiTheme="minorHAnsi" w:hAnsiTheme="minorHAnsi" w:cstheme="minorHAnsi"/>
          <w:iCs/>
          <w:snapToGrid w:val="0"/>
        </w:rPr>
        <w:t>,</w:t>
      </w:r>
      <w:r w:rsidR="00B44B39" w:rsidRPr="003F4ADB">
        <w:rPr>
          <w:rFonts w:asciiTheme="minorHAnsi" w:hAnsiTheme="minorHAnsi" w:cstheme="minorHAnsi"/>
          <w:iCs/>
          <w:snapToGrid w:val="0"/>
        </w:rPr>
        <w:t xml:space="preserve"> </w:t>
      </w:r>
      <w:r w:rsidR="003F4ADB">
        <w:rPr>
          <w:rFonts w:asciiTheme="minorHAnsi" w:hAnsiTheme="minorHAnsi" w:cstheme="minorHAnsi"/>
          <w:iCs/>
          <w:snapToGrid w:val="0"/>
        </w:rPr>
        <w:t>MWVBEs</w:t>
      </w:r>
      <w:r w:rsidR="00C17470" w:rsidRPr="003F4ADB">
        <w:rPr>
          <w:rFonts w:asciiTheme="minorHAnsi" w:hAnsiTheme="minorHAnsi" w:cstheme="minorHAnsi"/>
          <w:iCs/>
          <w:snapToGrid w:val="0"/>
        </w:rPr>
        <w:t xml:space="preserve"> for </w:t>
      </w:r>
      <w:r w:rsidR="00C17470">
        <w:rPr>
          <w:rFonts w:asciiTheme="minorHAnsi" w:hAnsiTheme="minorHAnsi" w:cstheme="minorHAnsi"/>
          <w:iCs/>
          <w:snapToGrid w:val="0"/>
          <w:color w:val="000000"/>
        </w:rPr>
        <w:t>goods or</w:t>
      </w:r>
      <w:r w:rsidR="00B44B39" w:rsidRPr="001145CD">
        <w:rPr>
          <w:rFonts w:asciiTheme="minorHAnsi" w:hAnsiTheme="minorHAnsi" w:cstheme="minorHAnsi"/>
          <w:iCs/>
          <w:snapToGrid w:val="0"/>
          <w:color w:val="000000"/>
        </w:rPr>
        <w:t xml:space="preserve"> services provided in the performance of their agreements with </w:t>
      </w:r>
      <w:r w:rsidR="00A35820">
        <w:rPr>
          <w:rFonts w:asciiTheme="minorHAnsi" w:hAnsiTheme="minorHAnsi" w:cstheme="minorHAnsi"/>
          <w:iCs/>
          <w:snapToGrid w:val="0"/>
          <w:color w:val="000000"/>
        </w:rPr>
        <w:t>us</w:t>
      </w:r>
      <w:r w:rsidR="00B44B39" w:rsidRPr="001145CD">
        <w:rPr>
          <w:rFonts w:asciiTheme="minorHAnsi" w:hAnsiTheme="minorHAnsi" w:cstheme="minorHAnsi"/>
          <w:iCs/>
          <w:snapToGrid w:val="0"/>
          <w:color w:val="000000"/>
        </w:rPr>
        <w:t xml:space="preserve">. Accordingly, </w:t>
      </w:r>
      <w:r w:rsidR="0023778B" w:rsidRPr="001145CD">
        <w:rPr>
          <w:rFonts w:asciiTheme="minorHAnsi" w:hAnsiTheme="minorHAnsi" w:cstheme="minorHAnsi"/>
          <w:iCs/>
          <w:snapToGrid w:val="0"/>
          <w:color w:val="000000"/>
        </w:rPr>
        <w:t>supplier</w:t>
      </w:r>
      <w:r w:rsidR="00B44B39" w:rsidRPr="001145CD">
        <w:rPr>
          <w:rFonts w:asciiTheme="minorHAnsi" w:hAnsiTheme="minorHAnsi" w:cstheme="minorHAnsi"/>
          <w:iCs/>
          <w:snapToGrid w:val="0"/>
          <w:color w:val="000000"/>
        </w:rPr>
        <w:t xml:space="preserve"> agrees to use </w:t>
      </w:r>
      <w:r w:rsidR="0023778B" w:rsidRPr="001145CD">
        <w:rPr>
          <w:rFonts w:asciiTheme="minorHAnsi" w:hAnsiTheme="minorHAnsi" w:cstheme="minorHAnsi"/>
          <w:iCs/>
          <w:snapToGrid w:val="0"/>
          <w:color w:val="000000"/>
        </w:rPr>
        <w:t xml:space="preserve">best </w:t>
      </w:r>
      <w:r w:rsidR="00B44B39" w:rsidRPr="001145CD">
        <w:rPr>
          <w:rFonts w:asciiTheme="minorHAnsi" w:hAnsiTheme="minorHAnsi" w:cstheme="minorHAnsi"/>
          <w:iCs/>
          <w:snapToGrid w:val="0"/>
          <w:color w:val="000000"/>
        </w:rPr>
        <w:t>efforts to provide M</w:t>
      </w:r>
      <w:r w:rsidR="00EC7AB9">
        <w:rPr>
          <w:rFonts w:asciiTheme="minorHAnsi" w:hAnsiTheme="minorHAnsi" w:cstheme="minorHAnsi"/>
          <w:iCs/>
          <w:snapToGrid w:val="0"/>
          <w:color w:val="000000"/>
        </w:rPr>
        <w:t>W</w:t>
      </w:r>
      <w:r w:rsidR="00472C68">
        <w:rPr>
          <w:rFonts w:asciiTheme="minorHAnsi" w:hAnsiTheme="minorHAnsi" w:cstheme="minorHAnsi"/>
          <w:iCs/>
          <w:snapToGrid w:val="0"/>
          <w:color w:val="000000"/>
        </w:rPr>
        <w:t>V</w:t>
      </w:r>
      <w:r w:rsidR="00B44B39" w:rsidRPr="001145CD">
        <w:rPr>
          <w:rFonts w:asciiTheme="minorHAnsi" w:hAnsiTheme="minorHAnsi" w:cstheme="minorHAnsi"/>
          <w:iCs/>
          <w:snapToGrid w:val="0"/>
          <w:color w:val="000000"/>
        </w:rPr>
        <w:t xml:space="preserve">BEs with meaningful and equitable </w:t>
      </w:r>
      <w:r w:rsidR="004205BE">
        <w:rPr>
          <w:rFonts w:asciiTheme="minorHAnsi" w:hAnsiTheme="minorHAnsi" w:cstheme="minorHAnsi"/>
          <w:iCs/>
          <w:snapToGrid w:val="0"/>
          <w:color w:val="000000"/>
        </w:rPr>
        <w:t xml:space="preserve">economic </w:t>
      </w:r>
      <w:r w:rsidR="00B44B39" w:rsidRPr="001145CD">
        <w:rPr>
          <w:rFonts w:asciiTheme="minorHAnsi" w:hAnsiTheme="minorHAnsi" w:cstheme="minorHAnsi"/>
          <w:iCs/>
          <w:snapToGrid w:val="0"/>
          <w:color w:val="000000"/>
        </w:rPr>
        <w:t>opportunit</w:t>
      </w:r>
      <w:r w:rsidR="00116061">
        <w:rPr>
          <w:rFonts w:asciiTheme="minorHAnsi" w:hAnsiTheme="minorHAnsi" w:cstheme="minorHAnsi"/>
          <w:iCs/>
          <w:snapToGrid w:val="0"/>
          <w:color w:val="000000"/>
        </w:rPr>
        <w:t>ies</w:t>
      </w:r>
      <w:r w:rsidR="00B44B39" w:rsidRPr="001145CD">
        <w:rPr>
          <w:rFonts w:asciiTheme="minorHAnsi" w:hAnsiTheme="minorHAnsi" w:cstheme="minorHAnsi"/>
          <w:iCs/>
          <w:snapToGrid w:val="0"/>
          <w:color w:val="000000"/>
        </w:rPr>
        <w:t xml:space="preserve"> under </w:t>
      </w:r>
      <w:r w:rsidR="00631950">
        <w:rPr>
          <w:rFonts w:asciiTheme="minorHAnsi" w:hAnsiTheme="minorHAnsi" w:cstheme="minorHAnsi"/>
          <w:iCs/>
          <w:snapToGrid w:val="0"/>
          <w:color w:val="000000"/>
        </w:rPr>
        <w:t xml:space="preserve">any </w:t>
      </w:r>
      <w:r w:rsidR="0023778B" w:rsidRPr="001145CD">
        <w:rPr>
          <w:rFonts w:asciiTheme="minorHAnsi" w:hAnsiTheme="minorHAnsi" w:cstheme="minorHAnsi"/>
          <w:iCs/>
          <w:snapToGrid w:val="0"/>
          <w:color w:val="000000"/>
        </w:rPr>
        <w:t>agreement</w:t>
      </w:r>
      <w:r w:rsidR="00631950">
        <w:rPr>
          <w:rFonts w:asciiTheme="minorHAnsi" w:hAnsiTheme="minorHAnsi" w:cstheme="minorHAnsi"/>
          <w:iCs/>
          <w:snapToGrid w:val="0"/>
          <w:color w:val="000000"/>
        </w:rPr>
        <w:t xml:space="preserve"> that may result from this RFP</w:t>
      </w:r>
      <w:r w:rsidR="00B44B39" w:rsidRPr="001145CD">
        <w:rPr>
          <w:rFonts w:asciiTheme="minorHAnsi" w:hAnsiTheme="minorHAnsi" w:cstheme="minorHAnsi"/>
          <w:iCs/>
          <w:snapToGrid w:val="0"/>
          <w:color w:val="000000"/>
        </w:rPr>
        <w:t>.</w:t>
      </w:r>
    </w:p>
    <w:p w:rsidR="0048321C" w:rsidRDefault="00116061" w:rsidP="003F4ADB">
      <w:pPr>
        <w:spacing w:before="120"/>
        <w:ind w:left="720"/>
        <w:jc w:val="both"/>
        <w:rPr>
          <w:rFonts w:asciiTheme="minorHAnsi" w:hAnsiTheme="minorHAnsi" w:cstheme="minorHAnsi"/>
          <w:iCs/>
          <w:snapToGrid w:val="0"/>
        </w:rPr>
      </w:pPr>
      <w:r>
        <w:rPr>
          <w:rFonts w:asciiTheme="minorHAnsi" w:hAnsiTheme="minorHAnsi" w:cstheme="minorHAnsi"/>
          <w:iCs/>
          <w:snapToGrid w:val="0"/>
          <w:color w:val="000000"/>
        </w:rPr>
        <w:t>Specific MW</w:t>
      </w:r>
      <w:r w:rsidR="006B41B6">
        <w:rPr>
          <w:rFonts w:asciiTheme="minorHAnsi" w:hAnsiTheme="minorHAnsi" w:cstheme="minorHAnsi"/>
          <w:iCs/>
          <w:snapToGrid w:val="0"/>
          <w:color w:val="000000"/>
        </w:rPr>
        <w:t>V</w:t>
      </w:r>
      <w:r>
        <w:rPr>
          <w:rFonts w:asciiTheme="minorHAnsi" w:hAnsiTheme="minorHAnsi" w:cstheme="minorHAnsi"/>
          <w:iCs/>
          <w:snapToGrid w:val="0"/>
          <w:color w:val="000000"/>
        </w:rPr>
        <w:t>BE</w:t>
      </w:r>
      <w:r w:rsidR="00B44B39" w:rsidRPr="001145CD">
        <w:rPr>
          <w:rFonts w:asciiTheme="minorHAnsi" w:hAnsiTheme="minorHAnsi" w:cstheme="minorHAnsi"/>
          <w:iCs/>
          <w:snapToGrid w:val="0"/>
          <w:color w:val="000000"/>
        </w:rPr>
        <w:t xml:space="preserve"> utilization </w:t>
      </w:r>
      <w:r>
        <w:rPr>
          <w:rFonts w:asciiTheme="minorHAnsi" w:hAnsiTheme="minorHAnsi" w:cstheme="minorHAnsi"/>
          <w:iCs/>
          <w:snapToGrid w:val="0"/>
          <w:color w:val="000000"/>
        </w:rPr>
        <w:t>goals will be determined</w:t>
      </w:r>
      <w:r w:rsidR="00B44B39" w:rsidRPr="001145CD">
        <w:rPr>
          <w:rFonts w:asciiTheme="minorHAnsi" w:hAnsiTheme="minorHAnsi" w:cstheme="minorHAnsi"/>
          <w:iCs/>
          <w:snapToGrid w:val="0"/>
          <w:color w:val="000000"/>
        </w:rPr>
        <w:t xml:space="preserve"> under </w:t>
      </w:r>
      <w:r w:rsidR="0048321C">
        <w:rPr>
          <w:rFonts w:asciiTheme="minorHAnsi" w:hAnsiTheme="minorHAnsi" w:cstheme="minorHAnsi"/>
          <w:iCs/>
          <w:snapToGrid w:val="0"/>
          <w:color w:val="000000"/>
        </w:rPr>
        <w:t>any such agreement</w:t>
      </w:r>
      <w:r w:rsidR="00B44B39" w:rsidRPr="00FD331A">
        <w:rPr>
          <w:rFonts w:asciiTheme="minorHAnsi" w:hAnsiTheme="minorHAnsi" w:cstheme="minorHAnsi"/>
          <w:iCs/>
          <w:snapToGrid w:val="0"/>
        </w:rPr>
        <w:t xml:space="preserve"> </w:t>
      </w:r>
      <w:r>
        <w:rPr>
          <w:rFonts w:asciiTheme="minorHAnsi" w:hAnsiTheme="minorHAnsi" w:cstheme="minorHAnsi"/>
          <w:iCs/>
          <w:snapToGrid w:val="0"/>
        </w:rPr>
        <w:t>and</w:t>
      </w:r>
      <w:r w:rsidR="00B44B39" w:rsidRPr="00FD331A">
        <w:rPr>
          <w:rFonts w:asciiTheme="minorHAnsi" w:hAnsiTheme="minorHAnsi" w:cstheme="minorHAnsi"/>
          <w:iCs/>
          <w:snapToGrid w:val="0"/>
        </w:rPr>
        <w:t xml:space="preserve"> shall require </w:t>
      </w:r>
      <w:r w:rsidR="0048321C" w:rsidRPr="00FD331A">
        <w:rPr>
          <w:rFonts w:asciiTheme="minorHAnsi" w:hAnsiTheme="minorHAnsi" w:cstheme="minorHAnsi"/>
          <w:iCs/>
          <w:snapToGrid w:val="0"/>
        </w:rPr>
        <w:t xml:space="preserve">formal </w:t>
      </w:r>
      <w:r w:rsidR="00B44B39" w:rsidRPr="00FD331A">
        <w:rPr>
          <w:rFonts w:asciiTheme="minorHAnsi" w:hAnsiTheme="minorHAnsi" w:cstheme="minorHAnsi"/>
          <w:iCs/>
          <w:snapToGrid w:val="0"/>
        </w:rPr>
        <w:t>certification</w:t>
      </w:r>
      <w:r w:rsidR="00A41AFF">
        <w:rPr>
          <w:rFonts w:asciiTheme="minorHAnsi" w:hAnsiTheme="minorHAnsi" w:cstheme="minorHAnsi"/>
          <w:iCs/>
          <w:snapToGrid w:val="0"/>
        </w:rPr>
        <w:t xml:space="preserve">. Please see </w:t>
      </w:r>
      <w:r w:rsidR="00A41AFF">
        <w:rPr>
          <w:rFonts w:asciiTheme="minorHAnsi" w:hAnsiTheme="minorHAnsi" w:cstheme="minorHAnsi"/>
        </w:rPr>
        <w:t>attached hereto as Addendum C</w:t>
      </w:r>
      <w:r w:rsidR="00185FAF">
        <w:rPr>
          <w:rFonts w:asciiTheme="minorHAnsi" w:hAnsiTheme="minorHAnsi" w:cstheme="minorHAnsi"/>
        </w:rPr>
        <w:t xml:space="preserve"> a detailed description of our MWVBE program</w:t>
      </w:r>
      <w:r w:rsidR="00A41AFF">
        <w:rPr>
          <w:rFonts w:asciiTheme="minorHAnsi" w:hAnsiTheme="minorHAnsi" w:cstheme="minorHAnsi"/>
        </w:rPr>
        <w:t>.</w:t>
      </w:r>
    </w:p>
    <w:p w:rsidR="00BF36CD" w:rsidRPr="00483B73" w:rsidRDefault="004C4247" w:rsidP="003F4ADB">
      <w:pPr>
        <w:shd w:val="clear" w:color="auto" w:fill="FFFFFF"/>
        <w:spacing w:before="120"/>
        <w:ind w:left="720"/>
        <w:jc w:val="both"/>
        <w:textAlignment w:val="center"/>
        <w:rPr>
          <w:rFonts w:asciiTheme="minorHAnsi" w:hAnsiTheme="minorHAnsi" w:cs="Times New Roman"/>
          <w:lang w:bidi="ar-SA"/>
        </w:rPr>
      </w:pPr>
      <w:r>
        <w:rPr>
          <w:rFonts w:asciiTheme="minorHAnsi" w:hAnsiTheme="minorHAnsi" w:cs="Times New Roman"/>
          <w:lang w:bidi="ar-SA"/>
        </w:rPr>
        <w:t>In</w:t>
      </w:r>
      <w:r w:rsidR="00BF36CD">
        <w:rPr>
          <w:rFonts w:asciiTheme="minorHAnsi" w:hAnsiTheme="minorHAnsi" w:cs="Times New Roman"/>
          <w:lang w:bidi="ar-SA"/>
        </w:rPr>
        <w:t xml:space="preserve"> your </w:t>
      </w:r>
      <w:r w:rsidR="008B3159">
        <w:rPr>
          <w:rFonts w:asciiTheme="minorHAnsi" w:hAnsiTheme="minorHAnsi" w:cs="Times New Roman"/>
          <w:lang w:bidi="ar-SA"/>
        </w:rPr>
        <w:t xml:space="preserve">RFP </w:t>
      </w:r>
      <w:r w:rsidR="00BF36CD">
        <w:rPr>
          <w:rFonts w:asciiTheme="minorHAnsi" w:hAnsiTheme="minorHAnsi" w:cs="Times New Roman"/>
          <w:lang w:bidi="ar-SA"/>
        </w:rPr>
        <w:t>response</w:t>
      </w:r>
      <w:r>
        <w:rPr>
          <w:rFonts w:asciiTheme="minorHAnsi" w:hAnsiTheme="minorHAnsi" w:cs="Times New Roman"/>
          <w:lang w:bidi="ar-SA"/>
        </w:rPr>
        <w:t>, please include</w:t>
      </w:r>
      <w:r w:rsidR="00BF36CD">
        <w:rPr>
          <w:rFonts w:asciiTheme="minorHAnsi" w:hAnsiTheme="minorHAnsi" w:cs="Times New Roman"/>
          <w:lang w:bidi="ar-SA"/>
        </w:rPr>
        <w:t xml:space="preserve"> a</w:t>
      </w:r>
      <w:r>
        <w:rPr>
          <w:rFonts w:asciiTheme="minorHAnsi" w:hAnsiTheme="minorHAnsi" w:cs="Times New Roman"/>
          <w:lang w:bidi="ar-SA"/>
        </w:rPr>
        <w:t>n MWVBE utilization</w:t>
      </w:r>
      <w:r w:rsidR="00BF36CD">
        <w:rPr>
          <w:rFonts w:asciiTheme="minorHAnsi" w:hAnsiTheme="minorHAnsi" w:cs="Times New Roman"/>
          <w:lang w:bidi="ar-SA"/>
        </w:rPr>
        <w:t xml:space="preserve"> plan that </w:t>
      </w:r>
      <w:r>
        <w:rPr>
          <w:rFonts w:asciiTheme="minorHAnsi" w:hAnsiTheme="minorHAnsi" w:cs="Times New Roman"/>
          <w:lang w:bidi="ar-SA"/>
        </w:rPr>
        <w:t>names</w:t>
      </w:r>
      <w:r w:rsidR="00BF36CD">
        <w:rPr>
          <w:rFonts w:asciiTheme="minorHAnsi" w:hAnsiTheme="minorHAnsi" w:cs="Times New Roman"/>
          <w:lang w:bidi="ar-SA"/>
        </w:rPr>
        <w:t xml:space="preserve"> specific MWVBEs with whom subcontracts </w:t>
      </w:r>
      <w:r>
        <w:rPr>
          <w:rFonts w:asciiTheme="minorHAnsi" w:hAnsiTheme="minorHAnsi" w:cs="Times New Roman"/>
          <w:lang w:bidi="ar-SA"/>
        </w:rPr>
        <w:t>are anticipated as well as the expected</w:t>
      </w:r>
      <w:r w:rsidR="00BF36CD">
        <w:rPr>
          <w:rFonts w:asciiTheme="minorHAnsi" w:hAnsiTheme="minorHAnsi" w:cs="Times New Roman"/>
          <w:lang w:bidi="ar-SA"/>
        </w:rPr>
        <w:t xml:space="preserve"> scope</w:t>
      </w:r>
      <w:r>
        <w:rPr>
          <w:rFonts w:asciiTheme="minorHAnsi" w:hAnsiTheme="minorHAnsi" w:cs="Times New Roman"/>
          <w:lang w:bidi="ar-SA"/>
        </w:rPr>
        <w:t>-</w:t>
      </w:r>
      <w:r w:rsidR="00BF36CD">
        <w:rPr>
          <w:rFonts w:asciiTheme="minorHAnsi" w:hAnsiTheme="minorHAnsi" w:cs="Times New Roman"/>
          <w:lang w:bidi="ar-SA"/>
        </w:rPr>
        <w:t>of</w:t>
      </w:r>
      <w:r>
        <w:rPr>
          <w:rFonts w:asciiTheme="minorHAnsi" w:hAnsiTheme="minorHAnsi" w:cs="Times New Roman"/>
          <w:lang w:bidi="ar-SA"/>
        </w:rPr>
        <w:t>-</w:t>
      </w:r>
      <w:r w:rsidR="00BF36CD">
        <w:rPr>
          <w:rFonts w:asciiTheme="minorHAnsi" w:hAnsiTheme="minorHAnsi" w:cs="Times New Roman"/>
          <w:lang w:bidi="ar-SA"/>
        </w:rPr>
        <w:t>work and spend.</w:t>
      </w:r>
    </w:p>
    <w:p w:rsidR="00B44B39" w:rsidRPr="001145CD" w:rsidRDefault="00B44B39" w:rsidP="007A6247">
      <w:pPr>
        <w:pStyle w:val="Heading1"/>
        <w:spacing w:before="120" w:after="0"/>
        <w:jc w:val="both"/>
        <w:rPr>
          <w:rFonts w:asciiTheme="minorHAnsi" w:hAnsiTheme="minorHAnsi" w:cstheme="minorHAnsi"/>
          <w:sz w:val="24"/>
          <w:szCs w:val="24"/>
        </w:rPr>
      </w:pPr>
      <w:r w:rsidRPr="001145CD">
        <w:rPr>
          <w:rFonts w:asciiTheme="minorHAnsi" w:hAnsiTheme="minorHAnsi" w:cstheme="minorHAnsi"/>
          <w:sz w:val="24"/>
          <w:szCs w:val="24"/>
        </w:rPr>
        <w:lastRenderedPageBreak/>
        <w:t>No Contractual Relationship</w:t>
      </w:r>
      <w:r w:rsidR="004C4247">
        <w:rPr>
          <w:rFonts w:asciiTheme="minorHAnsi" w:hAnsiTheme="minorHAnsi" w:cstheme="minorHAnsi"/>
          <w:sz w:val="24"/>
          <w:szCs w:val="24"/>
        </w:rPr>
        <w:t>:</w:t>
      </w:r>
    </w:p>
    <w:p w:rsidR="00B44B39" w:rsidRPr="001145CD" w:rsidRDefault="00B44B39" w:rsidP="007A6247">
      <w:pPr>
        <w:spacing w:before="120"/>
        <w:ind w:left="720"/>
        <w:jc w:val="both"/>
        <w:rPr>
          <w:rFonts w:asciiTheme="minorHAnsi" w:hAnsiTheme="minorHAnsi" w:cstheme="minorHAnsi"/>
          <w:iCs/>
        </w:rPr>
      </w:pPr>
      <w:r w:rsidRPr="001145CD">
        <w:rPr>
          <w:rFonts w:asciiTheme="minorHAnsi" w:hAnsiTheme="minorHAnsi" w:cstheme="minorHAnsi"/>
          <w:iCs/>
        </w:rPr>
        <w:t xml:space="preserve">Nothing contained in this RFP creates, nor shall be construed to create, any contractual relationship between </w:t>
      </w:r>
      <w:r w:rsidR="006C1E92">
        <w:rPr>
          <w:rFonts w:asciiTheme="minorHAnsi" w:hAnsiTheme="minorHAnsi" w:cstheme="minorHAnsi"/>
          <w:iCs/>
        </w:rPr>
        <w:t>Encore</w:t>
      </w:r>
      <w:r w:rsidRPr="001145CD">
        <w:rPr>
          <w:rFonts w:asciiTheme="minorHAnsi" w:hAnsiTheme="minorHAnsi" w:cstheme="minorHAnsi"/>
          <w:iCs/>
        </w:rPr>
        <w:t xml:space="preserve"> and </w:t>
      </w:r>
      <w:r w:rsidR="0023778B" w:rsidRPr="001145CD">
        <w:rPr>
          <w:rFonts w:asciiTheme="minorHAnsi" w:hAnsiTheme="minorHAnsi" w:cstheme="minorHAnsi"/>
          <w:iCs/>
        </w:rPr>
        <w:t>s</w:t>
      </w:r>
      <w:r w:rsidRPr="001145CD">
        <w:rPr>
          <w:rFonts w:asciiTheme="minorHAnsi" w:hAnsiTheme="minorHAnsi" w:cstheme="minorHAnsi"/>
          <w:iCs/>
        </w:rPr>
        <w:t xml:space="preserve">upplier. </w:t>
      </w:r>
      <w:r w:rsidR="006C1E92">
        <w:rPr>
          <w:rFonts w:asciiTheme="minorHAnsi" w:hAnsiTheme="minorHAnsi" w:cstheme="minorHAnsi"/>
          <w:iCs/>
        </w:rPr>
        <w:t>Encore</w:t>
      </w:r>
      <w:r w:rsidR="00472C68" w:rsidRPr="001145CD">
        <w:rPr>
          <w:rFonts w:asciiTheme="minorHAnsi" w:hAnsiTheme="minorHAnsi" w:cstheme="minorHAnsi"/>
          <w:iCs/>
        </w:rPr>
        <w:t xml:space="preserve"> </w:t>
      </w:r>
      <w:r w:rsidRPr="001145CD">
        <w:rPr>
          <w:rFonts w:asciiTheme="minorHAnsi" w:hAnsiTheme="minorHAnsi" w:cstheme="minorHAnsi"/>
          <w:iCs/>
        </w:rPr>
        <w:t>make</w:t>
      </w:r>
      <w:r w:rsidR="00472C68">
        <w:rPr>
          <w:rFonts w:asciiTheme="minorHAnsi" w:hAnsiTheme="minorHAnsi" w:cstheme="minorHAnsi"/>
          <w:iCs/>
        </w:rPr>
        <w:t>s</w:t>
      </w:r>
      <w:r w:rsidRPr="001145CD">
        <w:rPr>
          <w:rFonts w:asciiTheme="minorHAnsi" w:hAnsiTheme="minorHAnsi" w:cstheme="minorHAnsi"/>
          <w:iCs/>
        </w:rPr>
        <w:t xml:space="preserve"> no commitment in or by virtue of this RFP to purchase any </w:t>
      </w:r>
      <w:r w:rsidR="00C17470">
        <w:rPr>
          <w:rFonts w:asciiTheme="minorHAnsi" w:hAnsiTheme="minorHAnsi" w:cstheme="minorHAnsi"/>
          <w:iCs/>
        </w:rPr>
        <w:t xml:space="preserve">goods and/or </w:t>
      </w:r>
      <w:r w:rsidR="0023778B" w:rsidRPr="001145CD">
        <w:rPr>
          <w:rFonts w:asciiTheme="minorHAnsi" w:hAnsiTheme="minorHAnsi" w:cstheme="minorHAnsi"/>
          <w:iCs/>
        </w:rPr>
        <w:t>s</w:t>
      </w:r>
      <w:r w:rsidRPr="001145CD">
        <w:rPr>
          <w:rFonts w:asciiTheme="minorHAnsi" w:hAnsiTheme="minorHAnsi" w:cstheme="minorHAnsi"/>
          <w:iCs/>
        </w:rPr>
        <w:t xml:space="preserve">ervices from any </w:t>
      </w:r>
      <w:r w:rsidR="0023778B" w:rsidRPr="001145CD">
        <w:rPr>
          <w:rFonts w:asciiTheme="minorHAnsi" w:hAnsiTheme="minorHAnsi" w:cstheme="minorHAnsi"/>
          <w:iCs/>
        </w:rPr>
        <w:t>s</w:t>
      </w:r>
      <w:r w:rsidRPr="001145CD">
        <w:rPr>
          <w:rFonts w:asciiTheme="minorHAnsi" w:hAnsiTheme="minorHAnsi" w:cstheme="minorHAnsi"/>
          <w:iCs/>
        </w:rPr>
        <w:t xml:space="preserve">upplier; nor does receipt of any </w:t>
      </w:r>
      <w:r w:rsidR="0023778B" w:rsidRPr="001145CD">
        <w:rPr>
          <w:rFonts w:asciiTheme="minorHAnsi" w:hAnsiTheme="minorHAnsi" w:cstheme="minorHAnsi"/>
          <w:iCs/>
        </w:rPr>
        <w:t>s</w:t>
      </w:r>
      <w:r w:rsidRPr="001145CD">
        <w:rPr>
          <w:rFonts w:asciiTheme="minorHAnsi" w:hAnsiTheme="minorHAnsi" w:cstheme="minorHAnsi"/>
          <w:iCs/>
        </w:rPr>
        <w:t xml:space="preserve">upplier’s proposal place </w:t>
      </w:r>
      <w:r w:rsidR="006C1E92">
        <w:rPr>
          <w:rFonts w:asciiTheme="minorHAnsi" w:hAnsiTheme="minorHAnsi" w:cstheme="minorHAnsi"/>
          <w:iCs/>
        </w:rPr>
        <w:t>Encore</w:t>
      </w:r>
      <w:r w:rsidRPr="001145CD">
        <w:rPr>
          <w:rFonts w:asciiTheme="minorHAnsi" w:hAnsiTheme="minorHAnsi" w:cstheme="minorHAnsi"/>
          <w:iCs/>
        </w:rPr>
        <w:t xml:space="preserve"> under obligation to award an agreement to any </w:t>
      </w:r>
      <w:r w:rsidR="0023778B" w:rsidRPr="001145CD">
        <w:rPr>
          <w:rFonts w:asciiTheme="minorHAnsi" w:hAnsiTheme="minorHAnsi" w:cstheme="minorHAnsi"/>
          <w:iCs/>
        </w:rPr>
        <w:t>s</w:t>
      </w:r>
      <w:r w:rsidRPr="001145CD">
        <w:rPr>
          <w:rFonts w:asciiTheme="minorHAnsi" w:hAnsiTheme="minorHAnsi" w:cstheme="minorHAnsi"/>
          <w:iCs/>
        </w:rPr>
        <w:t xml:space="preserve">upplier. Such commitments and any binding contractual relationship may be made only in and through a written agreement signed by both parties. </w:t>
      </w:r>
      <w:r w:rsidR="009B5B8D">
        <w:rPr>
          <w:rFonts w:asciiTheme="minorHAnsi" w:hAnsiTheme="minorHAnsi" w:cstheme="minorHAnsi"/>
          <w:iCs/>
        </w:rPr>
        <w:t>Supplier’s</w:t>
      </w:r>
      <w:r w:rsidRPr="001145CD">
        <w:rPr>
          <w:rFonts w:asciiTheme="minorHAnsi" w:hAnsiTheme="minorHAnsi" w:cstheme="minorHAnsi"/>
          <w:iCs/>
        </w:rPr>
        <w:t xml:space="preserve"> proposal shall constitute an offer which remains valid for a minimum period of </w:t>
      </w:r>
      <w:r w:rsidR="00472C68">
        <w:rPr>
          <w:rFonts w:asciiTheme="minorHAnsi" w:hAnsiTheme="minorHAnsi" w:cstheme="minorHAnsi"/>
          <w:iCs/>
        </w:rPr>
        <w:t>sixty (</w:t>
      </w:r>
      <w:r w:rsidR="0023778B" w:rsidRPr="001145CD">
        <w:rPr>
          <w:rFonts w:asciiTheme="minorHAnsi" w:hAnsiTheme="minorHAnsi" w:cstheme="minorHAnsi"/>
          <w:iCs/>
        </w:rPr>
        <w:t>60</w:t>
      </w:r>
      <w:r w:rsidR="00472C68">
        <w:rPr>
          <w:rFonts w:asciiTheme="minorHAnsi" w:hAnsiTheme="minorHAnsi" w:cstheme="minorHAnsi"/>
          <w:iCs/>
        </w:rPr>
        <w:t>)</w:t>
      </w:r>
      <w:r w:rsidRPr="001145CD">
        <w:rPr>
          <w:rFonts w:asciiTheme="minorHAnsi" w:hAnsiTheme="minorHAnsi" w:cstheme="minorHAnsi"/>
          <w:iCs/>
        </w:rPr>
        <w:t xml:space="preserve"> days after the proposal submission date.</w:t>
      </w:r>
      <w:r w:rsidR="000F3D58">
        <w:rPr>
          <w:rFonts w:asciiTheme="minorHAnsi" w:hAnsiTheme="minorHAnsi" w:cstheme="minorHAnsi"/>
          <w:iCs/>
        </w:rPr>
        <w:t xml:space="preserve"> Supplier e</w:t>
      </w:r>
      <w:r w:rsidR="000F3D58" w:rsidRPr="001145CD">
        <w:rPr>
          <w:rFonts w:asciiTheme="minorHAnsi" w:hAnsiTheme="minorHAnsi" w:cstheme="minorHAnsi"/>
          <w:iCs/>
        </w:rPr>
        <w:t>xpenses incurred in preparing and presenting a proposal are</w:t>
      </w:r>
      <w:r w:rsidR="000F3D58">
        <w:rPr>
          <w:rFonts w:asciiTheme="minorHAnsi" w:hAnsiTheme="minorHAnsi" w:cstheme="minorHAnsi"/>
          <w:iCs/>
        </w:rPr>
        <w:t xml:space="preserve"> </w:t>
      </w:r>
      <w:r w:rsidR="000F3D58" w:rsidRPr="001145CD">
        <w:rPr>
          <w:rFonts w:asciiTheme="minorHAnsi" w:hAnsiTheme="minorHAnsi" w:cstheme="minorHAnsi"/>
          <w:iCs/>
        </w:rPr>
        <w:t xml:space="preserve">the sole responsibility of the supplier and may not be charged to </w:t>
      </w:r>
      <w:r w:rsidR="006C1E92">
        <w:rPr>
          <w:rFonts w:asciiTheme="minorHAnsi" w:hAnsiTheme="minorHAnsi" w:cstheme="minorHAnsi"/>
          <w:iCs/>
        </w:rPr>
        <w:t>Encore</w:t>
      </w:r>
      <w:r w:rsidR="000F3D58">
        <w:rPr>
          <w:rFonts w:asciiTheme="minorHAnsi" w:hAnsiTheme="minorHAnsi" w:cstheme="minorHAnsi"/>
          <w:iCs/>
        </w:rPr>
        <w:t>.</w:t>
      </w:r>
    </w:p>
    <w:p w:rsidR="00B44B39" w:rsidRPr="001145CD" w:rsidRDefault="00B44B39" w:rsidP="00DD4E36">
      <w:pPr>
        <w:pStyle w:val="Heading1"/>
        <w:spacing w:before="120" w:after="0"/>
        <w:jc w:val="both"/>
        <w:rPr>
          <w:rFonts w:asciiTheme="minorHAnsi" w:hAnsiTheme="minorHAnsi" w:cstheme="minorHAnsi"/>
          <w:sz w:val="24"/>
          <w:szCs w:val="24"/>
        </w:rPr>
      </w:pPr>
      <w:r w:rsidRPr="001145CD">
        <w:rPr>
          <w:rFonts w:asciiTheme="minorHAnsi" w:hAnsiTheme="minorHAnsi" w:cstheme="minorHAnsi"/>
          <w:sz w:val="24"/>
          <w:szCs w:val="24"/>
        </w:rPr>
        <w:t>Basis for Award of Agreement</w:t>
      </w:r>
      <w:r w:rsidR="004C4247">
        <w:rPr>
          <w:rFonts w:asciiTheme="minorHAnsi" w:hAnsiTheme="minorHAnsi" w:cstheme="minorHAnsi"/>
          <w:sz w:val="24"/>
          <w:szCs w:val="24"/>
        </w:rPr>
        <w:t>:</w:t>
      </w:r>
    </w:p>
    <w:p w:rsidR="00B44B39" w:rsidRPr="001145CD" w:rsidRDefault="006C1E92" w:rsidP="00DD4E36">
      <w:pPr>
        <w:spacing w:before="120"/>
        <w:ind w:left="720"/>
        <w:jc w:val="both"/>
        <w:rPr>
          <w:rFonts w:asciiTheme="minorHAnsi" w:hAnsiTheme="minorHAnsi" w:cstheme="minorHAnsi"/>
          <w:iCs/>
        </w:rPr>
      </w:pPr>
      <w:r>
        <w:rPr>
          <w:rFonts w:asciiTheme="minorHAnsi" w:hAnsiTheme="minorHAnsi" w:cstheme="minorHAnsi"/>
          <w:iCs/>
        </w:rPr>
        <w:t>Encore</w:t>
      </w:r>
      <w:r w:rsidR="00472C68" w:rsidRPr="001145CD">
        <w:rPr>
          <w:rFonts w:asciiTheme="minorHAnsi" w:hAnsiTheme="minorHAnsi" w:cstheme="minorHAnsi"/>
          <w:iCs/>
        </w:rPr>
        <w:t xml:space="preserve"> </w:t>
      </w:r>
      <w:r w:rsidR="00B44B39" w:rsidRPr="001145CD">
        <w:rPr>
          <w:rFonts w:asciiTheme="minorHAnsi" w:hAnsiTheme="minorHAnsi" w:cstheme="minorHAnsi"/>
          <w:iCs/>
        </w:rPr>
        <w:t>reserve</w:t>
      </w:r>
      <w:r w:rsidR="008139BE">
        <w:rPr>
          <w:rFonts w:asciiTheme="minorHAnsi" w:hAnsiTheme="minorHAnsi" w:cstheme="minorHAnsi"/>
          <w:iCs/>
        </w:rPr>
        <w:t>s</w:t>
      </w:r>
      <w:r w:rsidR="00B44B39" w:rsidRPr="001145CD">
        <w:rPr>
          <w:rFonts w:asciiTheme="minorHAnsi" w:hAnsiTheme="minorHAnsi" w:cstheme="minorHAnsi"/>
          <w:iCs/>
        </w:rPr>
        <w:t xml:space="preserve"> the right</w:t>
      </w:r>
      <w:r w:rsidR="00442FC0">
        <w:rPr>
          <w:rFonts w:asciiTheme="minorHAnsi" w:hAnsiTheme="minorHAnsi" w:cstheme="minorHAnsi"/>
          <w:iCs/>
        </w:rPr>
        <w:t>,</w:t>
      </w:r>
      <w:r w:rsidR="00B44B39" w:rsidRPr="001145CD">
        <w:rPr>
          <w:rFonts w:asciiTheme="minorHAnsi" w:hAnsiTheme="minorHAnsi" w:cstheme="minorHAnsi"/>
          <w:iCs/>
        </w:rPr>
        <w:t xml:space="preserve"> in </w:t>
      </w:r>
      <w:r w:rsidR="00472C68">
        <w:rPr>
          <w:rFonts w:asciiTheme="minorHAnsi" w:hAnsiTheme="minorHAnsi" w:cstheme="minorHAnsi"/>
          <w:iCs/>
        </w:rPr>
        <w:t xml:space="preserve">its </w:t>
      </w:r>
      <w:r w:rsidR="00B44B39" w:rsidRPr="001145CD">
        <w:rPr>
          <w:rFonts w:asciiTheme="minorHAnsi" w:hAnsiTheme="minorHAnsi" w:cstheme="minorHAnsi"/>
          <w:iCs/>
        </w:rPr>
        <w:t>sole discretion</w:t>
      </w:r>
      <w:r w:rsidR="00442FC0">
        <w:rPr>
          <w:rFonts w:asciiTheme="minorHAnsi" w:hAnsiTheme="minorHAnsi" w:cstheme="minorHAnsi"/>
          <w:iCs/>
        </w:rPr>
        <w:t>,</w:t>
      </w:r>
      <w:r w:rsidR="00B44B39" w:rsidRPr="001145CD">
        <w:rPr>
          <w:rFonts w:asciiTheme="minorHAnsi" w:hAnsiTheme="minorHAnsi" w:cstheme="minorHAnsi"/>
          <w:iCs/>
        </w:rPr>
        <w:t xml:space="preserve"> and for any reason whatsoever, to accept, reject or terminate </w:t>
      </w:r>
      <w:r w:rsidR="000A3F33">
        <w:rPr>
          <w:rFonts w:asciiTheme="minorHAnsi" w:hAnsiTheme="minorHAnsi" w:cstheme="minorHAnsi"/>
          <w:iCs/>
        </w:rPr>
        <w:t xml:space="preserve">for </w:t>
      </w:r>
      <w:r w:rsidR="00B44B39" w:rsidRPr="001145CD">
        <w:rPr>
          <w:rFonts w:asciiTheme="minorHAnsi" w:hAnsiTheme="minorHAnsi" w:cstheme="minorHAnsi"/>
          <w:iCs/>
        </w:rPr>
        <w:t xml:space="preserve">consideration any or all proposals without explanation. </w:t>
      </w:r>
      <w:r>
        <w:rPr>
          <w:rFonts w:asciiTheme="minorHAnsi" w:hAnsiTheme="minorHAnsi" w:cstheme="minorHAnsi"/>
          <w:iCs/>
        </w:rPr>
        <w:t>Encore</w:t>
      </w:r>
      <w:r w:rsidR="00472C68">
        <w:rPr>
          <w:rFonts w:asciiTheme="minorHAnsi" w:hAnsiTheme="minorHAnsi" w:cstheme="minorHAnsi"/>
          <w:iCs/>
        </w:rPr>
        <w:t xml:space="preserve"> </w:t>
      </w:r>
      <w:r w:rsidR="00B44B39" w:rsidRPr="001145CD">
        <w:rPr>
          <w:rFonts w:asciiTheme="minorHAnsi" w:hAnsiTheme="minorHAnsi" w:cstheme="minorHAnsi"/>
          <w:iCs/>
        </w:rPr>
        <w:t>specifically reserve</w:t>
      </w:r>
      <w:r w:rsidR="00472C68">
        <w:rPr>
          <w:rFonts w:asciiTheme="minorHAnsi" w:hAnsiTheme="minorHAnsi" w:cstheme="minorHAnsi"/>
          <w:iCs/>
        </w:rPr>
        <w:t>s</w:t>
      </w:r>
      <w:r w:rsidR="00B44B39" w:rsidRPr="001145CD">
        <w:rPr>
          <w:rFonts w:asciiTheme="minorHAnsi" w:hAnsiTheme="minorHAnsi" w:cstheme="minorHAnsi"/>
          <w:iCs/>
        </w:rPr>
        <w:t xml:space="preserve"> the right to contract with a </w:t>
      </w:r>
      <w:r w:rsidR="00BB504B" w:rsidRPr="001145CD">
        <w:rPr>
          <w:rFonts w:asciiTheme="minorHAnsi" w:hAnsiTheme="minorHAnsi" w:cstheme="minorHAnsi"/>
          <w:iCs/>
        </w:rPr>
        <w:t>s</w:t>
      </w:r>
      <w:r w:rsidR="00B44B39" w:rsidRPr="001145CD">
        <w:rPr>
          <w:rFonts w:asciiTheme="minorHAnsi" w:hAnsiTheme="minorHAnsi" w:cstheme="minorHAnsi"/>
          <w:iCs/>
        </w:rPr>
        <w:t xml:space="preserve">upplier that does not offer the lowest price or with one or more </w:t>
      </w:r>
      <w:r w:rsidR="000A3F33">
        <w:rPr>
          <w:rFonts w:asciiTheme="minorHAnsi" w:hAnsiTheme="minorHAnsi" w:cstheme="minorHAnsi"/>
          <w:iCs/>
        </w:rPr>
        <w:t>suppliers</w:t>
      </w:r>
      <w:r w:rsidR="00B44B39" w:rsidRPr="001145CD">
        <w:rPr>
          <w:rFonts w:asciiTheme="minorHAnsi" w:hAnsiTheme="minorHAnsi" w:cstheme="minorHAnsi"/>
          <w:iCs/>
        </w:rPr>
        <w:t xml:space="preserve"> that did not submit a </w:t>
      </w:r>
      <w:r w:rsidR="00C17470">
        <w:rPr>
          <w:rFonts w:asciiTheme="minorHAnsi" w:hAnsiTheme="minorHAnsi" w:cstheme="minorHAnsi"/>
          <w:iCs/>
        </w:rPr>
        <w:t>proposal</w:t>
      </w:r>
      <w:r w:rsidR="00C17470" w:rsidRPr="001145CD">
        <w:rPr>
          <w:rFonts w:asciiTheme="minorHAnsi" w:hAnsiTheme="minorHAnsi" w:cstheme="minorHAnsi"/>
          <w:iCs/>
        </w:rPr>
        <w:t xml:space="preserve"> </w:t>
      </w:r>
      <w:r w:rsidR="00C17470">
        <w:rPr>
          <w:rFonts w:asciiTheme="minorHAnsi" w:hAnsiTheme="minorHAnsi" w:cstheme="minorHAnsi"/>
          <w:iCs/>
        </w:rPr>
        <w:t>or</w:t>
      </w:r>
      <w:r w:rsidR="00C17470" w:rsidRPr="001145CD">
        <w:rPr>
          <w:rFonts w:asciiTheme="minorHAnsi" w:hAnsiTheme="minorHAnsi" w:cstheme="minorHAnsi"/>
          <w:iCs/>
        </w:rPr>
        <w:t xml:space="preserve"> </w:t>
      </w:r>
      <w:r w:rsidR="00C17470">
        <w:rPr>
          <w:rFonts w:asciiTheme="minorHAnsi" w:hAnsiTheme="minorHAnsi" w:cstheme="minorHAnsi"/>
          <w:iCs/>
        </w:rPr>
        <w:t>that modified</w:t>
      </w:r>
      <w:r w:rsidR="00C17470" w:rsidRPr="001145CD">
        <w:rPr>
          <w:rFonts w:asciiTheme="minorHAnsi" w:hAnsiTheme="minorHAnsi" w:cstheme="minorHAnsi"/>
          <w:iCs/>
        </w:rPr>
        <w:t xml:space="preserve"> </w:t>
      </w:r>
      <w:r w:rsidR="000A3F33">
        <w:rPr>
          <w:rFonts w:asciiTheme="minorHAnsi" w:hAnsiTheme="minorHAnsi" w:cstheme="minorHAnsi"/>
          <w:iCs/>
        </w:rPr>
        <w:t>their</w:t>
      </w:r>
      <w:r w:rsidR="00B44B39" w:rsidRPr="001145CD">
        <w:rPr>
          <w:rFonts w:asciiTheme="minorHAnsi" w:hAnsiTheme="minorHAnsi" w:cstheme="minorHAnsi"/>
          <w:iCs/>
        </w:rPr>
        <w:t xml:space="preserve"> proposal prior to execution of </w:t>
      </w:r>
      <w:r w:rsidR="000A3F33">
        <w:rPr>
          <w:rFonts w:asciiTheme="minorHAnsi" w:hAnsiTheme="minorHAnsi" w:cstheme="minorHAnsi"/>
          <w:iCs/>
        </w:rPr>
        <w:t>an</w:t>
      </w:r>
      <w:r w:rsidR="00B44B39" w:rsidRPr="001145CD">
        <w:rPr>
          <w:rFonts w:asciiTheme="minorHAnsi" w:hAnsiTheme="minorHAnsi" w:cstheme="minorHAnsi"/>
          <w:iCs/>
        </w:rPr>
        <w:t xml:space="preserve"> </w:t>
      </w:r>
      <w:r w:rsidR="00BB504B" w:rsidRPr="001145CD">
        <w:rPr>
          <w:rFonts w:asciiTheme="minorHAnsi" w:hAnsiTheme="minorHAnsi" w:cstheme="minorHAnsi"/>
          <w:iCs/>
        </w:rPr>
        <w:t>a</w:t>
      </w:r>
      <w:r w:rsidR="00C17470">
        <w:rPr>
          <w:rFonts w:asciiTheme="minorHAnsi" w:hAnsiTheme="minorHAnsi" w:cstheme="minorHAnsi"/>
          <w:iCs/>
        </w:rPr>
        <w:t>greement.</w:t>
      </w:r>
    </w:p>
    <w:p w:rsidR="00001157" w:rsidRPr="008B0A68" w:rsidRDefault="00001157" w:rsidP="00DD4E36">
      <w:pPr>
        <w:pStyle w:val="Heading1"/>
        <w:spacing w:before="120" w:after="0"/>
        <w:jc w:val="both"/>
        <w:rPr>
          <w:rFonts w:asciiTheme="minorHAnsi" w:hAnsiTheme="minorHAnsi" w:cstheme="minorHAnsi"/>
          <w:sz w:val="24"/>
          <w:szCs w:val="24"/>
        </w:rPr>
      </w:pPr>
      <w:bookmarkStart w:id="42" w:name="_Toc385061671"/>
      <w:bookmarkStart w:id="43" w:name="_Toc385063006"/>
      <w:bookmarkStart w:id="44" w:name="_Toc385066013"/>
      <w:bookmarkStart w:id="45" w:name="_Toc385079739"/>
      <w:bookmarkStart w:id="46" w:name="_Toc385081415"/>
      <w:bookmarkStart w:id="47" w:name="_Toc385123024"/>
      <w:bookmarkStart w:id="48" w:name="_Toc385294889"/>
      <w:bookmarkStart w:id="49" w:name="_Toc388759675"/>
      <w:bookmarkStart w:id="50" w:name="_Toc416490624"/>
      <w:bookmarkStart w:id="51" w:name="_Toc416494864"/>
      <w:bookmarkStart w:id="52" w:name="_Toc416495911"/>
      <w:bookmarkStart w:id="53" w:name="_Toc385060979"/>
      <w:bookmarkStart w:id="54" w:name="_Toc385061376"/>
      <w:bookmarkEnd w:id="41"/>
      <w:r w:rsidRPr="008B0A68">
        <w:rPr>
          <w:rFonts w:asciiTheme="minorHAnsi" w:hAnsiTheme="minorHAnsi" w:cstheme="minorHAnsi"/>
          <w:sz w:val="24"/>
          <w:szCs w:val="24"/>
        </w:rPr>
        <w:t>L</w:t>
      </w:r>
      <w:r>
        <w:rPr>
          <w:rFonts w:asciiTheme="minorHAnsi" w:hAnsiTheme="minorHAnsi" w:cstheme="minorHAnsi"/>
          <w:sz w:val="24"/>
          <w:szCs w:val="24"/>
        </w:rPr>
        <w:t>icensure</w:t>
      </w:r>
      <w:r w:rsidR="004C4247">
        <w:rPr>
          <w:rFonts w:asciiTheme="minorHAnsi" w:hAnsiTheme="minorHAnsi" w:cstheme="minorHAnsi"/>
          <w:sz w:val="24"/>
          <w:szCs w:val="24"/>
        </w:rPr>
        <w:t>:</w:t>
      </w:r>
    </w:p>
    <w:p w:rsidR="00001157" w:rsidRPr="00001157" w:rsidRDefault="00D878FD" w:rsidP="00DD4E36">
      <w:pPr>
        <w:tabs>
          <w:tab w:val="left" w:pos="990"/>
        </w:tabs>
        <w:spacing w:before="120"/>
        <w:ind w:left="720"/>
        <w:jc w:val="both"/>
        <w:rPr>
          <w:rFonts w:asciiTheme="minorHAnsi" w:hAnsiTheme="minorHAnsi" w:cstheme="minorHAnsi"/>
        </w:rPr>
      </w:pPr>
      <w:r>
        <w:rPr>
          <w:rFonts w:asciiTheme="minorHAnsi" w:hAnsiTheme="minorHAnsi" w:cstheme="minorHAnsi"/>
        </w:rPr>
        <w:t xml:space="preserve">As a </w:t>
      </w:r>
      <w:r w:rsidRPr="00001157">
        <w:rPr>
          <w:rFonts w:asciiTheme="minorHAnsi" w:hAnsiTheme="minorHAnsi" w:cstheme="minorHAnsi"/>
        </w:rPr>
        <w:t>requirement of award</w:t>
      </w:r>
      <w:r>
        <w:rPr>
          <w:rFonts w:asciiTheme="minorHAnsi" w:hAnsiTheme="minorHAnsi" w:cstheme="minorHAnsi"/>
        </w:rPr>
        <w:t>, t</w:t>
      </w:r>
      <w:r w:rsidR="008D7943">
        <w:rPr>
          <w:rFonts w:asciiTheme="minorHAnsi" w:hAnsiTheme="minorHAnsi" w:cstheme="minorHAnsi"/>
        </w:rPr>
        <w:t>he w</w:t>
      </w:r>
      <w:r w:rsidR="00001157" w:rsidRPr="00001157">
        <w:rPr>
          <w:rFonts w:asciiTheme="minorHAnsi" w:hAnsiTheme="minorHAnsi" w:cstheme="minorHAnsi"/>
        </w:rPr>
        <w:t xml:space="preserve">inning </w:t>
      </w:r>
      <w:r w:rsidR="00EC035B">
        <w:rPr>
          <w:rFonts w:asciiTheme="minorHAnsi" w:hAnsiTheme="minorHAnsi" w:cstheme="minorHAnsi"/>
        </w:rPr>
        <w:t>supplier</w:t>
      </w:r>
      <w:r w:rsidR="00001157" w:rsidRPr="00001157">
        <w:rPr>
          <w:rFonts w:asciiTheme="minorHAnsi" w:hAnsiTheme="minorHAnsi" w:cstheme="minorHAnsi"/>
        </w:rPr>
        <w:t xml:space="preserve"> must </w:t>
      </w:r>
      <w:r w:rsidR="00EC035B">
        <w:rPr>
          <w:rFonts w:asciiTheme="minorHAnsi" w:hAnsiTheme="minorHAnsi" w:cstheme="minorHAnsi"/>
        </w:rPr>
        <w:t xml:space="preserve">continually </w:t>
      </w:r>
      <w:r w:rsidR="00001157" w:rsidRPr="00001157">
        <w:rPr>
          <w:rFonts w:asciiTheme="minorHAnsi" w:hAnsiTheme="minorHAnsi" w:cstheme="minorHAnsi"/>
        </w:rPr>
        <w:t>maintain eligible status</w:t>
      </w:r>
      <w:r w:rsidR="00EC035B">
        <w:rPr>
          <w:rFonts w:asciiTheme="minorHAnsi" w:hAnsiTheme="minorHAnsi" w:cstheme="minorHAnsi"/>
        </w:rPr>
        <w:t xml:space="preserve"> </w:t>
      </w:r>
      <w:r w:rsidR="00EC035B" w:rsidRPr="00001157">
        <w:rPr>
          <w:rFonts w:asciiTheme="minorHAnsi" w:hAnsiTheme="minorHAnsi" w:cstheme="minorHAnsi"/>
        </w:rPr>
        <w:t xml:space="preserve">for compliance with all regulatory </w:t>
      </w:r>
      <w:r w:rsidR="00EC035B">
        <w:rPr>
          <w:rFonts w:asciiTheme="minorHAnsi" w:hAnsiTheme="minorHAnsi" w:cstheme="minorHAnsi"/>
        </w:rPr>
        <w:t xml:space="preserve">supplier </w:t>
      </w:r>
      <w:r w:rsidR="00EC035B" w:rsidRPr="00001157">
        <w:rPr>
          <w:rFonts w:asciiTheme="minorHAnsi" w:hAnsiTheme="minorHAnsi" w:cstheme="minorHAnsi"/>
        </w:rPr>
        <w:t>requirements</w:t>
      </w:r>
      <w:r w:rsidR="00CF5203">
        <w:rPr>
          <w:rFonts w:asciiTheme="minorHAnsi" w:hAnsiTheme="minorHAnsi" w:cstheme="minorHAnsi"/>
        </w:rPr>
        <w:t>,</w:t>
      </w:r>
      <w:r w:rsidR="00FD331A">
        <w:rPr>
          <w:rFonts w:asciiTheme="minorHAnsi" w:hAnsiTheme="minorHAnsi" w:cstheme="minorHAnsi"/>
        </w:rPr>
        <w:t xml:space="preserve"> be </w:t>
      </w:r>
      <w:r w:rsidR="00472C68">
        <w:rPr>
          <w:rFonts w:asciiTheme="minorHAnsi" w:hAnsiTheme="minorHAnsi" w:cstheme="minorHAnsi"/>
        </w:rPr>
        <w:t xml:space="preserve">licensed by or </w:t>
      </w:r>
      <w:r w:rsidR="00FD331A">
        <w:rPr>
          <w:rFonts w:asciiTheme="minorHAnsi" w:hAnsiTheme="minorHAnsi" w:cstheme="minorHAnsi"/>
        </w:rPr>
        <w:t xml:space="preserve">registered </w:t>
      </w:r>
      <w:r w:rsidR="00472C68">
        <w:rPr>
          <w:rFonts w:asciiTheme="minorHAnsi" w:hAnsiTheme="minorHAnsi" w:cstheme="minorHAnsi"/>
        </w:rPr>
        <w:t xml:space="preserve">with </w:t>
      </w:r>
      <w:r w:rsidR="00FD331A">
        <w:rPr>
          <w:rFonts w:asciiTheme="minorHAnsi" w:hAnsiTheme="minorHAnsi" w:cstheme="minorHAnsi"/>
        </w:rPr>
        <w:t xml:space="preserve">the Massachusetts </w:t>
      </w:r>
      <w:r w:rsidR="00FD331A" w:rsidRPr="00001157">
        <w:rPr>
          <w:rFonts w:asciiTheme="minorHAnsi" w:hAnsiTheme="minorHAnsi" w:cstheme="minorHAnsi"/>
        </w:rPr>
        <w:t xml:space="preserve">Gaming </w:t>
      </w:r>
      <w:proofErr w:type="gramStart"/>
      <w:r w:rsidR="00FD331A" w:rsidRPr="00001157">
        <w:rPr>
          <w:rFonts w:asciiTheme="minorHAnsi" w:hAnsiTheme="minorHAnsi" w:cstheme="minorHAnsi"/>
        </w:rPr>
        <w:t>Commission</w:t>
      </w:r>
      <w:r w:rsidR="00CF5203">
        <w:rPr>
          <w:rFonts w:asciiTheme="minorHAnsi" w:hAnsiTheme="minorHAnsi" w:cstheme="minorHAnsi"/>
        </w:rPr>
        <w:t>, and</w:t>
      </w:r>
      <w:proofErr w:type="gramEnd"/>
      <w:r w:rsidR="00CF5203">
        <w:rPr>
          <w:rFonts w:asciiTheme="minorHAnsi" w:hAnsiTheme="minorHAnsi" w:cstheme="minorHAnsi"/>
        </w:rPr>
        <w:t xml:space="preserve"> meet the background check requirements of </w:t>
      </w:r>
      <w:r w:rsidR="006C1E92">
        <w:rPr>
          <w:rFonts w:asciiTheme="minorHAnsi" w:hAnsiTheme="minorHAnsi" w:cstheme="minorHAnsi"/>
        </w:rPr>
        <w:t>Encore</w:t>
      </w:r>
      <w:r w:rsidR="00EC035B">
        <w:rPr>
          <w:rFonts w:asciiTheme="minorHAnsi" w:hAnsiTheme="minorHAnsi" w:cstheme="minorHAnsi"/>
        </w:rPr>
        <w:t>.</w:t>
      </w:r>
    </w:p>
    <w:p w:rsidR="00B7651F" w:rsidRPr="001145CD" w:rsidRDefault="00B7651F" w:rsidP="00DD4E36">
      <w:pPr>
        <w:pStyle w:val="Heading1"/>
        <w:spacing w:before="120" w:after="0"/>
        <w:jc w:val="both"/>
        <w:rPr>
          <w:rFonts w:asciiTheme="minorHAnsi" w:hAnsiTheme="minorHAnsi" w:cstheme="minorHAnsi"/>
          <w:sz w:val="24"/>
          <w:szCs w:val="24"/>
        </w:rPr>
      </w:pPr>
      <w:r w:rsidRPr="001145CD">
        <w:rPr>
          <w:rFonts w:asciiTheme="minorHAnsi" w:hAnsiTheme="minorHAnsi" w:cstheme="minorHAnsi"/>
          <w:sz w:val="24"/>
          <w:szCs w:val="24"/>
        </w:rPr>
        <w:t>News Releases</w:t>
      </w:r>
      <w:bookmarkEnd w:id="42"/>
      <w:bookmarkEnd w:id="43"/>
      <w:bookmarkEnd w:id="44"/>
      <w:bookmarkEnd w:id="45"/>
      <w:bookmarkEnd w:id="46"/>
      <w:bookmarkEnd w:id="47"/>
      <w:bookmarkEnd w:id="48"/>
      <w:bookmarkEnd w:id="49"/>
      <w:r w:rsidRPr="001145CD">
        <w:rPr>
          <w:rFonts w:asciiTheme="minorHAnsi" w:hAnsiTheme="minorHAnsi" w:cstheme="minorHAnsi"/>
          <w:sz w:val="24"/>
          <w:szCs w:val="24"/>
        </w:rPr>
        <w:t>:</w:t>
      </w:r>
      <w:bookmarkEnd w:id="50"/>
      <w:bookmarkEnd w:id="51"/>
      <w:bookmarkEnd w:id="52"/>
    </w:p>
    <w:p w:rsidR="00B7651F" w:rsidRPr="001145CD" w:rsidRDefault="00955245" w:rsidP="00DD4E36">
      <w:pPr>
        <w:spacing w:before="120"/>
        <w:ind w:left="720"/>
        <w:jc w:val="both"/>
        <w:rPr>
          <w:rFonts w:asciiTheme="minorHAnsi" w:hAnsiTheme="minorHAnsi" w:cstheme="minorHAnsi"/>
        </w:rPr>
      </w:pPr>
      <w:r w:rsidRPr="001145CD">
        <w:rPr>
          <w:rFonts w:asciiTheme="minorHAnsi" w:hAnsiTheme="minorHAnsi" w:cstheme="minorHAnsi"/>
        </w:rPr>
        <w:t>S</w:t>
      </w:r>
      <w:r w:rsidR="00B7651F" w:rsidRPr="001145CD">
        <w:rPr>
          <w:rFonts w:asciiTheme="minorHAnsi" w:hAnsiTheme="minorHAnsi" w:cstheme="minorHAnsi"/>
        </w:rPr>
        <w:t xml:space="preserve">upplier is not permitted to announce or release any information regarding </w:t>
      </w:r>
      <w:r w:rsidRPr="001145CD">
        <w:rPr>
          <w:rFonts w:asciiTheme="minorHAnsi" w:hAnsiTheme="minorHAnsi" w:cstheme="minorHAnsi"/>
        </w:rPr>
        <w:t>the existence of this RFP</w:t>
      </w:r>
      <w:r w:rsidR="00C17470">
        <w:rPr>
          <w:rFonts w:asciiTheme="minorHAnsi" w:hAnsiTheme="minorHAnsi" w:cstheme="minorHAnsi"/>
        </w:rPr>
        <w:t xml:space="preserve">, or the execution of any agreement with </w:t>
      </w:r>
      <w:r w:rsidR="006C1E92">
        <w:rPr>
          <w:rFonts w:asciiTheme="minorHAnsi" w:hAnsiTheme="minorHAnsi" w:cstheme="minorHAnsi"/>
        </w:rPr>
        <w:t>Encore</w:t>
      </w:r>
      <w:r w:rsidR="00C17470">
        <w:rPr>
          <w:rFonts w:asciiTheme="minorHAnsi" w:hAnsiTheme="minorHAnsi" w:cstheme="minorHAnsi"/>
        </w:rPr>
        <w:t>, if applicable</w:t>
      </w:r>
      <w:r w:rsidR="00B7651F" w:rsidRPr="001145CD">
        <w:rPr>
          <w:rFonts w:asciiTheme="minorHAnsi" w:hAnsiTheme="minorHAnsi" w:cstheme="minorHAnsi"/>
        </w:rPr>
        <w:t>.</w:t>
      </w:r>
      <w:bookmarkEnd w:id="53"/>
      <w:bookmarkEnd w:id="54"/>
    </w:p>
    <w:p w:rsidR="00101922" w:rsidRPr="001145CD" w:rsidRDefault="00101922" w:rsidP="00DD4E36">
      <w:pPr>
        <w:pStyle w:val="Heading1"/>
        <w:spacing w:before="120" w:after="0"/>
        <w:jc w:val="both"/>
        <w:rPr>
          <w:rFonts w:asciiTheme="minorHAnsi" w:hAnsiTheme="minorHAnsi" w:cstheme="minorHAnsi"/>
          <w:sz w:val="24"/>
          <w:szCs w:val="24"/>
        </w:rPr>
      </w:pPr>
      <w:r w:rsidRPr="001145CD">
        <w:rPr>
          <w:rFonts w:asciiTheme="minorHAnsi" w:hAnsiTheme="minorHAnsi" w:cstheme="minorHAnsi"/>
          <w:sz w:val="24"/>
          <w:szCs w:val="24"/>
        </w:rPr>
        <w:t xml:space="preserve">Deliverables </w:t>
      </w:r>
      <w:r w:rsidR="008E1957">
        <w:rPr>
          <w:rFonts w:asciiTheme="minorHAnsi" w:hAnsiTheme="minorHAnsi" w:cstheme="minorHAnsi"/>
          <w:sz w:val="24"/>
          <w:szCs w:val="24"/>
        </w:rPr>
        <w:t>w</w:t>
      </w:r>
      <w:r w:rsidRPr="001145CD">
        <w:rPr>
          <w:rFonts w:asciiTheme="minorHAnsi" w:hAnsiTheme="minorHAnsi" w:cstheme="minorHAnsi"/>
          <w:sz w:val="24"/>
          <w:szCs w:val="24"/>
        </w:rPr>
        <w:t xml:space="preserve">ith </w:t>
      </w:r>
      <w:r w:rsidR="008E1957">
        <w:rPr>
          <w:rFonts w:asciiTheme="minorHAnsi" w:hAnsiTheme="minorHAnsi" w:cstheme="minorHAnsi"/>
          <w:sz w:val="24"/>
          <w:szCs w:val="24"/>
        </w:rPr>
        <w:t>Proposal:</w:t>
      </w:r>
    </w:p>
    <w:p w:rsidR="00101922" w:rsidRPr="001145CD" w:rsidRDefault="00B34B34" w:rsidP="00DD4E36">
      <w:pPr>
        <w:spacing w:before="120" w:after="120"/>
        <w:ind w:left="720"/>
        <w:jc w:val="both"/>
        <w:rPr>
          <w:rFonts w:asciiTheme="minorHAnsi" w:hAnsiTheme="minorHAnsi" w:cstheme="minorHAnsi"/>
        </w:rPr>
      </w:pPr>
      <w:r>
        <w:rPr>
          <w:rFonts w:asciiTheme="minorHAnsi" w:hAnsiTheme="minorHAnsi" w:cstheme="minorHAnsi"/>
        </w:rPr>
        <w:t>If applicable, t</w:t>
      </w:r>
      <w:r w:rsidR="00101922" w:rsidRPr="001145CD">
        <w:rPr>
          <w:rFonts w:asciiTheme="minorHAnsi" w:hAnsiTheme="minorHAnsi" w:cstheme="minorHAnsi"/>
        </w:rPr>
        <w:t xml:space="preserve">he following documents </w:t>
      </w:r>
      <w:r w:rsidR="00F7512B" w:rsidRPr="00A23B47">
        <w:rPr>
          <w:rFonts w:asciiTheme="minorHAnsi" w:hAnsiTheme="minorHAnsi" w:cstheme="minorHAnsi"/>
          <w:iCs/>
        </w:rPr>
        <w:t>must</w:t>
      </w:r>
      <w:r w:rsidR="00101922" w:rsidRPr="001145CD">
        <w:rPr>
          <w:rFonts w:asciiTheme="minorHAnsi" w:hAnsiTheme="minorHAnsi" w:cstheme="minorHAnsi"/>
        </w:rPr>
        <w:t xml:space="preserve"> be delivered as part of </w:t>
      </w:r>
      <w:r w:rsidR="00E42519" w:rsidRPr="001145CD">
        <w:rPr>
          <w:rFonts w:asciiTheme="minorHAnsi" w:hAnsiTheme="minorHAnsi" w:cstheme="minorHAnsi"/>
        </w:rPr>
        <w:t>each</w:t>
      </w:r>
      <w:r w:rsidR="00101922" w:rsidRPr="001145CD">
        <w:rPr>
          <w:rFonts w:asciiTheme="minorHAnsi" w:hAnsiTheme="minorHAnsi" w:cstheme="minorHAnsi"/>
        </w:rPr>
        <w:t xml:space="preserve"> proposal</w:t>
      </w:r>
      <w:r w:rsidR="00F7512B" w:rsidRPr="001145CD">
        <w:rPr>
          <w:rFonts w:asciiTheme="minorHAnsi" w:hAnsiTheme="minorHAnsi" w:cstheme="minorHAnsi"/>
        </w:rPr>
        <w:t xml:space="preserve"> response</w:t>
      </w:r>
      <w:r w:rsidR="00101922" w:rsidRPr="001145CD">
        <w:rPr>
          <w:rFonts w:asciiTheme="minorHAnsi" w:hAnsiTheme="minorHAnsi" w:cstheme="minorHAnsi"/>
        </w:rPr>
        <w:t>:</w:t>
      </w:r>
    </w:p>
    <w:tbl>
      <w:tblPr>
        <w:tblW w:w="9720" w:type="dxa"/>
        <w:tblInd w:w="73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115" w:type="dxa"/>
          <w:right w:w="115" w:type="dxa"/>
        </w:tblCellMar>
        <w:tblLook w:val="0000" w:firstRow="0" w:lastRow="0" w:firstColumn="0" w:lastColumn="0" w:noHBand="0" w:noVBand="0"/>
      </w:tblPr>
      <w:tblGrid>
        <w:gridCol w:w="9720"/>
      </w:tblGrid>
      <w:tr w:rsidR="008E1957" w:rsidRPr="001145CD" w:rsidTr="00B13F29">
        <w:trPr>
          <w:trHeight w:hRule="exact" w:val="399"/>
        </w:trPr>
        <w:tc>
          <w:tcPr>
            <w:tcW w:w="9720" w:type="dxa"/>
            <w:shd w:val="clear" w:color="auto" w:fill="D9D9D9" w:themeFill="background1" w:themeFillShade="D9"/>
          </w:tcPr>
          <w:p w:rsidR="008E1957" w:rsidRPr="001145CD" w:rsidRDefault="00B34B34" w:rsidP="00DD4E36">
            <w:pPr>
              <w:spacing w:before="120"/>
              <w:jc w:val="center"/>
              <w:rPr>
                <w:rFonts w:asciiTheme="minorHAnsi" w:hAnsiTheme="minorHAnsi" w:cstheme="minorHAnsi"/>
                <w:b/>
                <w:bCs/>
              </w:rPr>
            </w:pPr>
            <w:r>
              <w:rPr>
                <w:rFonts w:asciiTheme="minorHAnsi" w:hAnsiTheme="minorHAnsi" w:cstheme="minorHAnsi"/>
                <w:b/>
                <w:bCs/>
              </w:rPr>
              <w:t xml:space="preserve">Deliverable </w:t>
            </w:r>
            <w:r w:rsidR="008E1957" w:rsidRPr="001145CD">
              <w:rPr>
                <w:rFonts w:asciiTheme="minorHAnsi" w:hAnsiTheme="minorHAnsi" w:cstheme="minorHAnsi"/>
                <w:b/>
                <w:bCs/>
              </w:rPr>
              <w:t>Description</w:t>
            </w:r>
          </w:p>
        </w:tc>
      </w:tr>
      <w:tr w:rsidR="00B34B34" w:rsidRPr="001145CD" w:rsidTr="00B13F29">
        <w:trPr>
          <w:trHeight w:hRule="exact" w:val="424"/>
        </w:trPr>
        <w:tc>
          <w:tcPr>
            <w:tcW w:w="9720" w:type="dxa"/>
            <w:vAlign w:val="center"/>
          </w:tcPr>
          <w:p w:rsidR="00B34B34" w:rsidRPr="00D878FD" w:rsidRDefault="00B34B34" w:rsidP="00DD4E36">
            <w:pPr>
              <w:spacing w:before="120"/>
              <w:jc w:val="both"/>
              <w:rPr>
                <w:rFonts w:asciiTheme="minorHAnsi" w:hAnsiTheme="minorHAnsi" w:cstheme="minorHAnsi"/>
                <w:sz w:val="22"/>
                <w:szCs w:val="22"/>
              </w:rPr>
            </w:pPr>
            <w:r w:rsidRPr="00D878FD">
              <w:rPr>
                <w:rFonts w:asciiTheme="minorHAnsi" w:hAnsiTheme="minorHAnsi" w:cstheme="minorHAnsi"/>
                <w:sz w:val="22"/>
                <w:szCs w:val="22"/>
              </w:rPr>
              <w:t>A brief profile of supplier’s qualifications (see Section 2 “evaluation criteria”)</w:t>
            </w:r>
          </w:p>
        </w:tc>
      </w:tr>
      <w:tr w:rsidR="00B34B34" w:rsidRPr="001145CD" w:rsidTr="00B13F29">
        <w:trPr>
          <w:trHeight w:hRule="exact" w:val="432"/>
        </w:trPr>
        <w:tc>
          <w:tcPr>
            <w:tcW w:w="9720" w:type="dxa"/>
            <w:vAlign w:val="center"/>
          </w:tcPr>
          <w:p w:rsidR="00B34B34" w:rsidRPr="00D878FD" w:rsidRDefault="00B34B34" w:rsidP="006A5D0C">
            <w:pPr>
              <w:pStyle w:val="Header"/>
              <w:tabs>
                <w:tab w:val="clear" w:pos="4320"/>
                <w:tab w:val="clear" w:pos="8640"/>
              </w:tabs>
              <w:spacing w:before="120"/>
              <w:jc w:val="both"/>
              <w:rPr>
                <w:rFonts w:asciiTheme="minorHAnsi" w:hAnsiTheme="minorHAnsi" w:cstheme="minorHAnsi"/>
                <w:sz w:val="22"/>
                <w:szCs w:val="22"/>
              </w:rPr>
            </w:pPr>
            <w:r w:rsidRPr="00D878FD">
              <w:rPr>
                <w:rFonts w:asciiTheme="minorHAnsi" w:hAnsiTheme="minorHAnsi" w:cstheme="minorHAnsi"/>
                <w:sz w:val="22"/>
                <w:szCs w:val="22"/>
              </w:rPr>
              <w:t xml:space="preserve">Supplier’s </w:t>
            </w:r>
            <w:r w:rsidR="006A5D0C">
              <w:rPr>
                <w:rFonts w:asciiTheme="minorHAnsi" w:hAnsiTheme="minorHAnsi" w:cstheme="minorHAnsi"/>
                <w:sz w:val="22"/>
                <w:szCs w:val="22"/>
              </w:rPr>
              <w:t>p</w:t>
            </w:r>
            <w:r w:rsidRPr="00D878FD">
              <w:rPr>
                <w:rFonts w:asciiTheme="minorHAnsi" w:hAnsiTheme="minorHAnsi" w:cstheme="minorHAnsi"/>
                <w:sz w:val="22"/>
                <w:szCs w:val="22"/>
              </w:rPr>
              <w:t>roposal (see Section 5</w:t>
            </w:r>
            <w:r w:rsidR="00291334" w:rsidRPr="00D878FD">
              <w:rPr>
                <w:rFonts w:asciiTheme="minorHAnsi" w:hAnsiTheme="minorHAnsi" w:cstheme="minorHAnsi"/>
                <w:sz w:val="22"/>
                <w:szCs w:val="22"/>
              </w:rPr>
              <w:t xml:space="preserve"> for form and format</w:t>
            </w:r>
            <w:r w:rsidRPr="00D878FD">
              <w:rPr>
                <w:rFonts w:asciiTheme="minorHAnsi" w:hAnsiTheme="minorHAnsi" w:cstheme="minorHAnsi"/>
                <w:sz w:val="22"/>
                <w:szCs w:val="22"/>
              </w:rPr>
              <w:t>)</w:t>
            </w:r>
          </w:p>
        </w:tc>
      </w:tr>
      <w:tr w:rsidR="00B34B34" w:rsidRPr="001145CD" w:rsidTr="00B13F29">
        <w:trPr>
          <w:trHeight w:hRule="exact" w:val="432"/>
        </w:trPr>
        <w:tc>
          <w:tcPr>
            <w:tcW w:w="9720" w:type="dxa"/>
            <w:vAlign w:val="center"/>
          </w:tcPr>
          <w:p w:rsidR="00B34B34" w:rsidRPr="00D878FD" w:rsidRDefault="00B34B34" w:rsidP="00DD4E36">
            <w:pPr>
              <w:spacing w:before="120"/>
              <w:jc w:val="both"/>
              <w:rPr>
                <w:rFonts w:asciiTheme="minorHAnsi" w:hAnsiTheme="minorHAnsi" w:cstheme="minorHAnsi"/>
                <w:sz w:val="22"/>
                <w:szCs w:val="22"/>
              </w:rPr>
            </w:pPr>
            <w:r w:rsidRPr="00D878FD">
              <w:rPr>
                <w:rFonts w:asciiTheme="minorHAnsi" w:hAnsiTheme="minorHAnsi" w:cstheme="minorHAnsi"/>
                <w:sz w:val="22"/>
                <w:szCs w:val="22"/>
              </w:rPr>
              <w:t>Additional supplier incentives proposed</w:t>
            </w:r>
            <w:r w:rsidR="00BE180D" w:rsidRPr="00D878FD">
              <w:rPr>
                <w:rFonts w:asciiTheme="minorHAnsi" w:hAnsiTheme="minorHAnsi" w:cstheme="minorHAnsi"/>
                <w:sz w:val="22"/>
                <w:szCs w:val="22"/>
              </w:rPr>
              <w:t>, if any,</w:t>
            </w:r>
            <w:r w:rsidR="004F7817" w:rsidRPr="00D878FD">
              <w:rPr>
                <w:rFonts w:asciiTheme="minorHAnsi" w:hAnsiTheme="minorHAnsi" w:cstheme="minorHAnsi"/>
                <w:sz w:val="22"/>
                <w:szCs w:val="22"/>
              </w:rPr>
              <w:t xml:space="preserve"> on a signed Addendum B</w:t>
            </w:r>
            <w:r w:rsidRPr="00D878FD">
              <w:rPr>
                <w:rFonts w:asciiTheme="minorHAnsi" w:hAnsiTheme="minorHAnsi" w:cstheme="minorHAnsi"/>
                <w:sz w:val="22"/>
                <w:szCs w:val="22"/>
              </w:rPr>
              <w:t xml:space="preserve"> (see Section 3)</w:t>
            </w:r>
          </w:p>
        </w:tc>
      </w:tr>
      <w:tr w:rsidR="00B34B34" w:rsidRPr="001145CD" w:rsidTr="00B13F29">
        <w:trPr>
          <w:trHeight w:hRule="exact" w:val="432"/>
        </w:trPr>
        <w:tc>
          <w:tcPr>
            <w:tcW w:w="9720" w:type="dxa"/>
            <w:vAlign w:val="center"/>
          </w:tcPr>
          <w:p w:rsidR="00B34B34" w:rsidRPr="00D878FD" w:rsidRDefault="00B34B34" w:rsidP="008B56D0">
            <w:pPr>
              <w:spacing w:before="120"/>
              <w:jc w:val="both"/>
              <w:rPr>
                <w:rFonts w:asciiTheme="minorHAnsi" w:hAnsiTheme="minorHAnsi" w:cstheme="minorHAnsi"/>
                <w:sz w:val="22"/>
                <w:szCs w:val="22"/>
              </w:rPr>
            </w:pPr>
            <w:r w:rsidRPr="00D878FD">
              <w:rPr>
                <w:rFonts w:asciiTheme="minorHAnsi" w:hAnsiTheme="minorHAnsi" w:cstheme="minorHAnsi"/>
                <w:sz w:val="22"/>
                <w:szCs w:val="22"/>
              </w:rPr>
              <w:t>Supplier’s M</w:t>
            </w:r>
            <w:r w:rsidR="00EC7AB9" w:rsidRPr="00D878FD">
              <w:rPr>
                <w:rFonts w:asciiTheme="minorHAnsi" w:hAnsiTheme="minorHAnsi" w:cstheme="minorHAnsi"/>
                <w:sz w:val="22"/>
                <w:szCs w:val="22"/>
              </w:rPr>
              <w:t>W</w:t>
            </w:r>
            <w:r w:rsidR="00472C68">
              <w:rPr>
                <w:rFonts w:asciiTheme="minorHAnsi" w:hAnsiTheme="minorHAnsi" w:cstheme="minorHAnsi"/>
                <w:sz w:val="22"/>
                <w:szCs w:val="22"/>
              </w:rPr>
              <w:t>V</w:t>
            </w:r>
            <w:r w:rsidRPr="00D878FD">
              <w:rPr>
                <w:rFonts w:asciiTheme="minorHAnsi" w:hAnsiTheme="minorHAnsi" w:cstheme="minorHAnsi"/>
                <w:sz w:val="22"/>
                <w:szCs w:val="22"/>
              </w:rPr>
              <w:t xml:space="preserve">BE </w:t>
            </w:r>
            <w:r w:rsidR="008B56D0">
              <w:rPr>
                <w:rFonts w:asciiTheme="minorHAnsi" w:hAnsiTheme="minorHAnsi" w:cstheme="minorHAnsi"/>
                <w:sz w:val="22"/>
                <w:szCs w:val="22"/>
              </w:rPr>
              <w:t xml:space="preserve">utilization plan </w:t>
            </w:r>
            <w:r w:rsidRPr="00D878FD">
              <w:rPr>
                <w:rFonts w:asciiTheme="minorHAnsi" w:hAnsiTheme="minorHAnsi" w:cstheme="minorHAnsi"/>
                <w:sz w:val="22"/>
                <w:szCs w:val="22"/>
              </w:rPr>
              <w:t>(see Section 6) and</w:t>
            </w:r>
            <w:r w:rsidR="00A23B47" w:rsidRPr="00D878FD">
              <w:rPr>
                <w:rFonts w:asciiTheme="minorHAnsi" w:hAnsiTheme="minorHAnsi" w:cstheme="minorHAnsi"/>
                <w:sz w:val="22"/>
                <w:szCs w:val="22"/>
              </w:rPr>
              <w:t xml:space="preserve">, if applicable, </w:t>
            </w:r>
            <w:r w:rsidR="00C05936" w:rsidRPr="00D878FD">
              <w:rPr>
                <w:rFonts w:asciiTheme="minorHAnsi" w:hAnsiTheme="minorHAnsi" w:cstheme="minorHAnsi"/>
                <w:sz w:val="22"/>
                <w:szCs w:val="22"/>
              </w:rPr>
              <w:t>supplier’s</w:t>
            </w:r>
            <w:r w:rsidR="008B56D0">
              <w:rPr>
                <w:rFonts w:asciiTheme="minorHAnsi" w:hAnsiTheme="minorHAnsi" w:cstheme="minorHAnsi"/>
                <w:sz w:val="22"/>
                <w:szCs w:val="22"/>
              </w:rPr>
              <w:t xml:space="preserve"> own</w:t>
            </w:r>
            <w:r w:rsidR="00A23B47" w:rsidRPr="00D878FD">
              <w:rPr>
                <w:rFonts w:asciiTheme="minorHAnsi" w:hAnsiTheme="minorHAnsi" w:cstheme="minorHAnsi"/>
                <w:sz w:val="22"/>
                <w:szCs w:val="22"/>
              </w:rPr>
              <w:t xml:space="preserve"> </w:t>
            </w:r>
            <w:r w:rsidR="008B56D0">
              <w:rPr>
                <w:rFonts w:asciiTheme="minorHAnsi" w:hAnsiTheme="minorHAnsi" w:cstheme="minorHAnsi"/>
                <w:sz w:val="22"/>
                <w:szCs w:val="22"/>
              </w:rPr>
              <w:t>MWVBE certificate</w:t>
            </w:r>
          </w:p>
        </w:tc>
      </w:tr>
      <w:tr w:rsidR="00B34B34" w:rsidRPr="001145CD" w:rsidTr="00B13F29">
        <w:trPr>
          <w:trHeight w:hRule="exact" w:val="432"/>
        </w:trPr>
        <w:tc>
          <w:tcPr>
            <w:tcW w:w="9720" w:type="dxa"/>
            <w:vAlign w:val="center"/>
          </w:tcPr>
          <w:p w:rsidR="00B34B34" w:rsidRPr="00D878FD" w:rsidRDefault="00B34B34" w:rsidP="00DD4E36">
            <w:pPr>
              <w:spacing w:before="120"/>
              <w:jc w:val="both"/>
              <w:rPr>
                <w:rFonts w:asciiTheme="minorHAnsi" w:hAnsiTheme="minorHAnsi" w:cstheme="minorHAnsi"/>
                <w:sz w:val="22"/>
                <w:szCs w:val="22"/>
              </w:rPr>
            </w:pPr>
            <w:r w:rsidRPr="00D878FD">
              <w:rPr>
                <w:rFonts w:asciiTheme="minorHAnsi" w:hAnsiTheme="minorHAnsi" w:cstheme="minorHAnsi"/>
                <w:sz w:val="22"/>
                <w:szCs w:val="22"/>
              </w:rPr>
              <w:t>Product or service specifications and description</w:t>
            </w:r>
          </w:p>
        </w:tc>
      </w:tr>
      <w:tr w:rsidR="00BE180D" w:rsidRPr="001145CD" w:rsidTr="00B13F29">
        <w:trPr>
          <w:trHeight w:hRule="exact" w:val="432"/>
        </w:trPr>
        <w:tc>
          <w:tcPr>
            <w:tcW w:w="9720" w:type="dxa"/>
            <w:vAlign w:val="center"/>
          </w:tcPr>
          <w:p w:rsidR="00BE180D" w:rsidRPr="00D878FD" w:rsidRDefault="00BE180D" w:rsidP="008B7F26">
            <w:pPr>
              <w:spacing w:before="120"/>
              <w:jc w:val="both"/>
              <w:rPr>
                <w:rFonts w:asciiTheme="minorHAnsi" w:hAnsiTheme="minorHAnsi" w:cstheme="minorHAnsi"/>
                <w:sz w:val="22"/>
                <w:szCs w:val="22"/>
              </w:rPr>
            </w:pPr>
            <w:r w:rsidRPr="00D878FD">
              <w:rPr>
                <w:rFonts w:asciiTheme="minorHAnsi" w:hAnsiTheme="minorHAnsi" w:cstheme="minorHAnsi"/>
                <w:sz w:val="22"/>
                <w:szCs w:val="22"/>
              </w:rPr>
              <w:t xml:space="preserve">Documentation, training, </w:t>
            </w:r>
            <w:r w:rsidR="008B7F26">
              <w:rPr>
                <w:rFonts w:asciiTheme="minorHAnsi" w:hAnsiTheme="minorHAnsi" w:cstheme="minorHAnsi"/>
                <w:sz w:val="22"/>
                <w:szCs w:val="22"/>
              </w:rPr>
              <w:t>w</w:t>
            </w:r>
            <w:r w:rsidRPr="00D878FD">
              <w:rPr>
                <w:rFonts w:asciiTheme="minorHAnsi" w:hAnsiTheme="minorHAnsi" w:cstheme="minorHAnsi"/>
                <w:sz w:val="22"/>
                <w:szCs w:val="22"/>
              </w:rPr>
              <w:t>arranty, or support specifications and terms, if applicable</w:t>
            </w:r>
          </w:p>
        </w:tc>
      </w:tr>
      <w:tr w:rsidR="00BE180D" w:rsidRPr="001145CD" w:rsidTr="00B13F29">
        <w:trPr>
          <w:trHeight w:hRule="exact" w:val="432"/>
        </w:trPr>
        <w:tc>
          <w:tcPr>
            <w:tcW w:w="9720" w:type="dxa"/>
            <w:vAlign w:val="center"/>
          </w:tcPr>
          <w:p w:rsidR="00BE180D" w:rsidRPr="00D878FD" w:rsidRDefault="00BE180D" w:rsidP="00DD4E36">
            <w:pPr>
              <w:spacing w:before="120"/>
              <w:jc w:val="both"/>
              <w:rPr>
                <w:rFonts w:asciiTheme="minorHAnsi" w:hAnsiTheme="minorHAnsi" w:cstheme="minorHAnsi"/>
                <w:sz w:val="22"/>
                <w:szCs w:val="22"/>
              </w:rPr>
            </w:pPr>
            <w:r w:rsidRPr="00D878FD">
              <w:rPr>
                <w:rFonts w:asciiTheme="minorHAnsi" w:hAnsiTheme="minorHAnsi" w:cstheme="minorHAnsi"/>
                <w:sz w:val="22"/>
                <w:szCs w:val="22"/>
              </w:rPr>
              <w:t>Implementation schedule and plans, if applicable</w:t>
            </w:r>
          </w:p>
        </w:tc>
      </w:tr>
    </w:tbl>
    <w:p w:rsidR="003D4477" w:rsidRDefault="000E6025" w:rsidP="00F74BA8">
      <w:pPr>
        <w:jc w:val="center"/>
        <w:rPr>
          <w:rFonts w:asciiTheme="minorHAnsi" w:hAnsiTheme="minorHAnsi" w:cstheme="minorHAnsi"/>
          <w:b/>
          <w:bCs/>
          <w:sz w:val="36"/>
          <w:szCs w:val="36"/>
        </w:rPr>
      </w:pPr>
      <w:r w:rsidRPr="00B90904">
        <w:rPr>
          <w:rFonts w:asciiTheme="minorHAnsi" w:hAnsiTheme="minorHAnsi" w:cstheme="minorHAnsi"/>
          <w:b/>
          <w:bCs/>
          <w:sz w:val="36"/>
          <w:szCs w:val="36"/>
        </w:rPr>
        <w:br w:type="page"/>
      </w:r>
      <w:r w:rsidR="003D4477" w:rsidRPr="00B90904">
        <w:rPr>
          <w:rFonts w:asciiTheme="minorHAnsi" w:hAnsiTheme="minorHAnsi" w:cstheme="minorHAnsi"/>
          <w:b/>
          <w:bCs/>
          <w:sz w:val="36"/>
          <w:szCs w:val="36"/>
        </w:rPr>
        <w:lastRenderedPageBreak/>
        <w:t>Addendum A:</w:t>
      </w:r>
    </w:p>
    <w:p w:rsidR="009A4AC1" w:rsidRDefault="009A4AC1" w:rsidP="0094636A">
      <w:pPr>
        <w:jc w:val="center"/>
        <w:rPr>
          <w:rFonts w:asciiTheme="minorHAnsi" w:hAnsiTheme="minorHAnsi" w:cstheme="minorHAnsi"/>
          <w:b/>
          <w:bCs/>
          <w:sz w:val="28"/>
          <w:szCs w:val="28"/>
        </w:rPr>
      </w:pPr>
      <w:r>
        <w:rPr>
          <w:rFonts w:asciiTheme="minorHAnsi" w:hAnsiTheme="minorHAnsi" w:cstheme="minorHAnsi"/>
          <w:b/>
          <w:bCs/>
          <w:sz w:val="28"/>
          <w:szCs w:val="28"/>
        </w:rPr>
        <w:t>Requirement for Services</w:t>
      </w:r>
    </w:p>
    <w:p w:rsidR="00E152B0" w:rsidRPr="009A4AC1" w:rsidRDefault="00E152B0" w:rsidP="0094636A">
      <w:pPr>
        <w:jc w:val="center"/>
        <w:rPr>
          <w:rFonts w:asciiTheme="minorHAnsi" w:hAnsiTheme="minorHAnsi" w:cstheme="minorHAnsi"/>
          <w:b/>
          <w:bCs/>
          <w:sz w:val="28"/>
          <w:szCs w:val="28"/>
        </w:rPr>
      </w:pPr>
    </w:p>
    <w:p w:rsidR="00E152B0" w:rsidRDefault="00E152B0" w:rsidP="00E152B0">
      <w:pPr>
        <w:spacing w:before="60"/>
        <w:jc w:val="both"/>
        <w:rPr>
          <w:rFonts w:asciiTheme="minorHAnsi" w:hAnsiTheme="minorHAnsi" w:cstheme="minorHAnsi"/>
        </w:rPr>
      </w:pPr>
      <w:r>
        <w:rPr>
          <w:rFonts w:asciiTheme="minorHAnsi" w:hAnsiTheme="minorHAnsi" w:cstheme="minorHAnsi"/>
        </w:rPr>
        <w:t xml:space="preserve">This RFP will be used to evaluate your company’s capacity and capability to provide reusable masks. Bidders will be expected to provide a breakdown of the product cost and freight. </w:t>
      </w:r>
    </w:p>
    <w:p w:rsidR="00E152B0" w:rsidRDefault="00E152B0" w:rsidP="00E152B0">
      <w:pPr>
        <w:pStyle w:val="NoSpacing"/>
        <w:jc w:val="both"/>
        <w:rPr>
          <w:b/>
          <w:sz w:val="24"/>
          <w:szCs w:val="24"/>
        </w:rPr>
      </w:pPr>
    </w:p>
    <w:p w:rsidR="00E152B0" w:rsidRDefault="00E152B0" w:rsidP="00E152B0">
      <w:pPr>
        <w:spacing w:before="120"/>
        <w:jc w:val="both"/>
        <w:rPr>
          <w:rFonts w:ascii="Calibri" w:hAnsi="Calibri"/>
          <w:b/>
          <w:bCs/>
          <w:u w:val="single"/>
        </w:rPr>
      </w:pPr>
      <w:r>
        <w:rPr>
          <w:rFonts w:ascii="Calibri" w:hAnsi="Calibri"/>
          <w:b/>
          <w:bCs/>
          <w:u w:val="single"/>
        </w:rPr>
        <w:t>Proposal Format:</w:t>
      </w:r>
    </w:p>
    <w:p w:rsidR="00E152B0" w:rsidRDefault="00E152B0" w:rsidP="00E152B0">
      <w:pPr>
        <w:spacing w:before="120"/>
        <w:jc w:val="both"/>
        <w:rPr>
          <w:rFonts w:ascii="Calibri" w:hAnsi="Calibri"/>
          <w:b/>
          <w:bCs/>
        </w:rPr>
      </w:pPr>
    </w:p>
    <w:p w:rsidR="00E152B0" w:rsidRDefault="00E152B0" w:rsidP="00E152B0">
      <w:pPr>
        <w:pStyle w:val="NoSpacing"/>
        <w:numPr>
          <w:ilvl w:val="0"/>
          <w:numId w:val="33"/>
        </w:numPr>
        <w:jc w:val="both"/>
        <w:rPr>
          <w:b/>
          <w:sz w:val="24"/>
          <w:szCs w:val="24"/>
        </w:rPr>
      </w:pPr>
      <w:r>
        <w:rPr>
          <w:rFonts w:cstheme="minorHAnsi"/>
          <w:sz w:val="24"/>
          <w:szCs w:val="24"/>
        </w:rPr>
        <w:t>The cover letter should include general information about the company, such as the total years in business, number of employees, geographic business location(s), MWVBE certificate (if applicable). The name, title, phone number and email address of the primary point of contact for this RFP.</w:t>
      </w:r>
    </w:p>
    <w:p w:rsidR="00E152B0" w:rsidRDefault="00E152B0" w:rsidP="00E152B0">
      <w:pPr>
        <w:pStyle w:val="NoSpacing"/>
        <w:numPr>
          <w:ilvl w:val="0"/>
          <w:numId w:val="33"/>
        </w:numPr>
        <w:jc w:val="both"/>
        <w:rPr>
          <w:sz w:val="24"/>
          <w:szCs w:val="24"/>
        </w:rPr>
      </w:pPr>
      <w:r>
        <w:rPr>
          <w:sz w:val="24"/>
          <w:szCs w:val="24"/>
        </w:rPr>
        <w:t>Lead time shall be provided.</w:t>
      </w:r>
    </w:p>
    <w:p w:rsidR="00E152B0" w:rsidRDefault="00E152B0" w:rsidP="00E152B0">
      <w:pPr>
        <w:pStyle w:val="ListParagraph"/>
        <w:numPr>
          <w:ilvl w:val="0"/>
          <w:numId w:val="33"/>
        </w:numPr>
        <w:tabs>
          <w:tab w:val="left" w:pos="360"/>
        </w:tabs>
        <w:spacing w:before="120"/>
        <w:jc w:val="both"/>
        <w:rPr>
          <w:rFonts w:asciiTheme="minorHAnsi" w:hAnsiTheme="minorHAnsi" w:cstheme="minorHAnsi"/>
        </w:rPr>
      </w:pPr>
      <w:r>
        <w:rPr>
          <w:rFonts w:asciiTheme="minorHAnsi" w:hAnsiTheme="minorHAnsi" w:cstheme="minorHAnsi"/>
        </w:rPr>
        <w:t>3 references from clients for which supplier has provided similar services.</w:t>
      </w:r>
    </w:p>
    <w:p w:rsidR="00E152B0" w:rsidRDefault="00E152B0" w:rsidP="00E152B0">
      <w:pPr>
        <w:pStyle w:val="NoSpacing"/>
        <w:ind w:left="1710"/>
        <w:jc w:val="both"/>
        <w:rPr>
          <w:sz w:val="24"/>
          <w:szCs w:val="24"/>
        </w:rPr>
      </w:pPr>
    </w:p>
    <w:p w:rsidR="00E152B0" w:rsidRDefault="00E152B0" w:rsidP="00E152B0">
      <w:pPr>
        <w:spacing w:before="120"/>
        <w:jc w:val="both"/>
        <w:rPr>
          <w:rFonts w:ascii="Calibri" w:hAnsi="Calibri"/>
          <w:b/>
          <w:bCs/>
          <w:u w:val="single"/>
        </w:rPr>
      </w:pPr>
      <w:r>
        <w:rPr>
          <w:rFonts w:ascii="Calibri" w:hAnsi="Calibri"/>
          <w:b/>
          <w:bCs/>
          <w:u w:val="single"/>
        </w:rPr>
        <w:t xml:space="preserve">Date to Commence Service: </w:t>
      </w:r>
    </w:p>
    <w:p w:rsidR="00E152B0" w:rsidRDefault="00E152B0" w:rsidP="00E152B0">
      <w:pPr>
        <w:spacing w:before="120"/>
        <w:jc w:val="both"/>
        <w:rPr>
          <w:rFonts w:ascii="Calibri" w:hAnsi="Calibri"/>
          <w:b/>
          <w:bCs/>
          <w:u w:val="single"/>
        </w:rPr>
      </w:pPr>
    </w:p>
    <w:p w:rsidR="00E152B0" w:rsidRDefault="00426B03" w:rsidP="00E152B0">
      <w:pPr>
        <w:pStyle w:val="NoSpacing"/>
        <w:numPr>
          <w:ilvl w:val="0"/>
          <w:numId w:val="34"/>
        </w:numPr>
        <w:jc w:val="both"/>
        <w:rPr>
          <w:b/>
          <w:sz w:val="24"/>
          <w:szCs w:val="24"/>
        </w:rPr>
      </w:pPr>
      <w:r>
        <w:rPr>
          <w:sz w:val="24"/>
          <w:szCs w:val="24"/>
        </w:rPr>
        <w:t xml:space="preserve">3-4 weeks after the bid is awarded or sooner. </w:t>
      </w:r>
    </w:p>
    <w:p w:rsidR="00E152B0" w:rsidRDefault="00E152B0" w:rsidP="00E152B0">
      <w:pPr>
        <w:pStyle w:val="NoSpacing"/>
        <w:ind w:left="360"/>
        <w:jc w:val="both"/>
        <w:rPr>
          <w:b/>
          <w:sz w:val="24"/>
          <w:szCs w:val="24"/>
        </w:rPr>
      </w:pPr>
    </w:p>
    <w:p w:rsidR="00E152B0" w:rsidRDefault="00E152B0" w:rsidP="00E152B0">
      <w:pPr>
        <w:pStyle w:val="NoSpacing"/>
        <w:jc w:val="both"/>
        <w:rPr>
          <w:b/>
          <w:sz w:val="24"/>
          <w:szCs w:val="24"/>
          <w:u w:val="single"/>
        </w:rPr>
      </w:pPr>
      <w:r>
        <w:rPr>
          <w:b/>
          <w:sz w:val="24"/>
          <w:szCs w:val="24"/>
          <w:u w:val="single"/>
        </w:rPr>
        <w:t>Pricing:</w:t>
      </w:r>
    </w:p>
    <w:p w:rsidR="00E152B0" w:rsidRDefault="00E152B0" w:rsidP="00E152B0">
      <w:pPr>
        <w:pStyle w:val="NoSpacing"/>
        <w:jc w:val="both"/>
        <w:rPr>
          <w:b/>
          <w:sz w:val="24"/>
          <w:szCs w:val="24"/>
          <w:u w:val="single"/>
        </w:rPr>
      </w:pPr>
    </w:p>
    <w:p w:rsidR="00426B03" w:rsidRDefault="00426B03" w:rsidP="00426B03">
      <w:pPr>
        <w:pStyle w:val="NoSpacing"/>
        <w:numPr>
          <w:ilvl w:val="0"/>
          <w:numId w:val="33"/>
        </w:numPr>
        <w:jc w:val="both"/>
        <w:rPr>
          <w:sz w:val="24"/>
          <w:szCs w:val="24"/>
        </w:rPr>
      </w:pPr>
      <w:r>
        <w:rPr>
          <w:sz w:val="24"/>
          <w:szCs w:val="24"/>
        </w:rPr>
        <w:t xml:space="preserve">Pricing shall be inclusive of all freight, fuel, shipping and delivery costs.  </w:t>
      </w:r>
    </w:p>
    <w:p w:rsidR="00E152B0" w:rsidRPr="00426B03" w:rsidRDefault="00E152B0" w:rsidP="00426B03">
      <w:pPr>
        <w:pStyle w:val="NoSpacing"/>
        <w:ind w:left="720"/>
        <w:jc w:val="both"/>
        <w:rPr>
          <w:sz w:val="24"/>
          <w:szCs w:val="24"/>
        </w:rPr>
      </w:pPr>
    </w:p>
    <w:p w:rsidR="00E152B0" w:rsidRDefault="00E152B0" w:rsidP="00E152B0">
      <w:pPr>
        <w:spacing w:before="60"/>
        <w:jc w:val="both"/>
        <w:rPr>
          <w:rFonts w:asciiTheme="minorHAnsi" w:hAnsiTheme="minorHAnsi" w:cstheme="minorHAnsi"/>
          <w:b/>
          <w:u w:val="single"/>
        </w:rPr>
      </w:pPr>
      <w:r>
        <w:rPr>
          <w:rFonts w:asciiTheme="minorHAnsi" w:hAnsiTheme="minorHAnsi" w:cstheme="minorHAnsi"/>
          <w:b/>
          <w:u w:val="single"/>
        </w:rPr>
        <w:t xml:space="preserve">Specifications: </w:t>
      </w:r>
    </w:p>
    <w:p w:rsidR="00426B03" w:rsidRDefault="00426B03" w:rsidP="00E152B0">
      <w:pPr>
        <w:spacing w:before="60"/>
        <w:jc w:val="both"/>
        <w:rPr>
          <w:rFonts w:asciiTheme="minorHAnsi" w:hAnsiTheme="minorHAnsi" w:cstheme="minorHAnsi"/>
          <w:b/>
          <w:u w:val="single"/>
        </w:rPr>
      </w:pPr>
    </w:p>
    <w:p w:rsidR="00F15CB1" w:rsidRDefault="00F15CB1" w:rsidP="00F15CB1">
      <w:pPr>
        <w:pStyle w:val="xmsonormal"/>
        <w:numPr>
          <w:ilvl w:val="0"/>
          <w:numId w:val="33"/>
        </w:numPr>
        <w:shd w:val="clear" w:color="auto" w:fill="FFFFFF"/>
        <w:spacing w:before="0" w:beforeAutospacing="0" w:after="0" w:afterAutospacing="0"/>
        <w:rPr>
          <w:rFonts w:ascii="Calibri" w:hAnsi="Calibri" w:cs="Calibri"/>
          <w:color w:val="201F1E"/>
        </w:rPr>
      </w:pPr>
      <w:r w:rsidRPr="00F15CB1">
        <w:rPr>
          <w:rFonts w:ascii="Calibri" w:hAnsi="Calibri" w:cs="Calibri"/>
          <w:color w:val="201F1E"/>
        </w:rPr>
        <w:t>Washable and Reusable</w:t>
      </w:r>
      <w:r w:rsidR="00BD183F">
        <w:rPr>
          <w:rFonts w:ascii="Calibri" w:hAnsi="Calibri" w:cs="Calibri"/>
          <w:color w:val="201F1E"/>
        </w:rPr>
        <w:t xml:space="preserve"> </w:t>
      </w:r>
    </w:p>
    <w:p w:rsidR="00BD183F" w:rsidRDefault="00BD183F" w:rsidP="00F15CB1">
      <w:pPr>
        <w:pStyle w:val="xmsonormal"/>
        <w:numPr>
          <w:ilvl w:val="0"/>
          <w:numId w:val="33"/>
        </w:numPr>
        <w:shd w:val="clear" w:color="auto" w:fill="FFFFFF"/>
        <w:spacing w:before="0" w:beforeAutospacing="0" w:after="0" w:afterAutospacing="0"/>
        <w:rPr>
          <w:rFonts w:ascii="Calibri" w:hAnsi="Calibri" w:cs="Calibri"/>
          <w:color w:val="201F1E"/>
        </w:rPr>
      </w:pPr>
      <w:r>
        <w:rPr>
          <w:rFonts w:ascii="Calibri" w:hAnsi="Calibri" w:cs="Calibri"/>
          <w:color w:val="201F1E"/>
        </w:rPr>
        <w:t>Breathable material</w:t>
      </w:r>
    </w:p>
    <w:p w:rsidR="00BD183F" w:rsidRPr="00F15CB1" w:rsidRDefault="00BD183F" w:rsidP="00F15CB1">
      <w:pPr>
        <w:pStyle w:val="xmsonormal"/>
        <w:numPr>
          <w:ilvl w:val="0"/>
          <w:numId w:val="33"/>
        </w:numPr>
        <w:shd w:val="clear" w:color="auto" w:fill="FFFFFF"/>
        <w:spacing w:before="0" w:beforeAutospacing="0" w:after="0" w:afterAutospacing="0"/>
        <w:rPr>
          <w:rFonts w:ascii="Calibri" w:hAnsi="Calibri" w:cs="Calibri"/>
          <w:color w:val="201F1E"/>
        </w:rPr>
      </w:pPr>
      <w:r>
        <w:rPr>
          <w:rFonts w:ascii="Calibri" w:hAnsi="Calibri" w:cs="Calibri"/>
          <w:color w:val="201F1E"/>
        </w:rPr>
        <w:t xml:space="preserve">Alcohol and Chlorine Bleach resistant </w:t>
      </w:r>
    </w:p>
    <w:p w:rsidR="00F15CB1" w:rsidRPr="00F15CB1" w:rsidRDefault="00F15CB1" w:rsidP="00F15CB1">
      <w:pPr>
        <w:pStyle w:val="xmsonormal"/>
        <w:numPr>
          <w:ilvl w:val="0"/>
          <w:numId w:val="33"/>
        </w:numPr>
        <w:shd w:val="clear" w:color="auto" w:fill="FFFFFF"/>
        <w:spacing w:before="0" w:beforeAutospacing="0" w:after="0" w:afterAutospacing="0"/>
        <w:rPr>
          <w:rFonts w:ascii="Calibri" w:hAnsi="Calibri" w:cs="Calibri"/>
          <w:color w:val="201F1E"/>
        </w:rPr>
      </w:pPr>
      <w:r w:rsidRPr="00F15CB1">
        <w:rPr>
          <w:rFonts w:ascii="Calibri" w:hAnsi="Calibri" w:cs="Calibri"/>
          <w:color w:val="201F1E"/>
        </w:rPr>
        <w:t xml:space="preserve">Available in multiple colors </w:t>
      </w:r>
    </w:p>
    <w:p w:rsidR="00F15CB1" w:rsidRPr="00F15CB1" w:rsidRDefault="00F15CB1" w:rsidP="00F15CB1">
      <w:pPr>
        <w:pStyle w:val="xmsonormal"/>
        <w:numPr>
          <w:ilvl w:val="0"/>
          <w:numId w:val="33"/>
        </w:numPr>
        <w:shd w:val="clear" w:color="auto" w:fill="FFFFFF"/>
        <w:spacing w:before="0" w:beforeAutospacing="0" w:after="0" w:afterAutospacing="0"/>
        <w:rPr>
          <w:rFonts w:ascii="Calibri" w:hAnsi="Calibri" w:cs="Calibri"/>
          <w:color w:val="201F1E"/>
        </w:rPr>
      </w:pPr>
      <w:r w:rsidRPr="00F15CB1">
        <w:rPr>
          <w:rFonts w:ascii="Calibri" w:hAnsi="Calibri" w:cs="Calibri"/>
          <w:color w:val="201F1E"/>
        </w:rPr>
        <w:t>Must ha</w:t>
      </w:r>
      <w:r w:rsidR="00BD183F">
        <w:rPr>
          <w:rFonts w:ascii="Calibri" w:hAnsi="Calibri" w:cs="Calibri"/>
          <w:color w:val="201F1E"/>
        </w:rPr>
        <w:t>ve</w:t>
      </w:r>
      <w:r w:rsidRPr="00F15CB1">
        <w:rPr>
          <w:rFonts w:ascii="Calibri" w:hAnsi="Calibri" w:cs="Calibri"/>
          <w:color w:val="201F1E"/>
        </w:rPr>
        <w:t xml:space="preserve"> a nose bridge piece sewn in so that it seals around the nose</w:t>
      </w:r>
    </w:p>
    <w:p w:rsidR="00F15CB1" w:rsidRDefault="00F15CB1" w:rsidP="00F15CB1">
      <w:pPr>
        <w:pStyle w:val="xmsonormal"/>
        <w:numPr>
          <w:ilvl w:val="0"/>
          <w:numId w:val="33"/>
        </w:numPr>
        <w:shd w:val="clear" w:color="auto" w:fill="FFFFFF"/>
        <w:spacing w:before="0" w:beforeAutospacing="0" w:after="0" w:afterAutospacing="0"/>
        <w:rPr>
          <w:rFonts w:ascii="Calibri" w:hAnsi="Calibri" w:cs="Calibri"/>
          <w:color w:val="201F1E"/>
        </w:rPr>
      </w:pPr>
      <w:r w:rsidRPr="00F15CB1">
        <w:rPr>
          <w:rFonts w:ascii="Calibri" w:hAnsi="Calibri" w:cs="Calibri"/>
          <w:color w:val="201F1E"/>
        </w:rPr>
        <w:t>Price point is around $1.20 a mask</w:t>
      </w:r>
    </w:p>
    <w:p w:rsidR="00F15CB1" w:rsidRPr="00F15CB1" w:rsidRDefault="00F15CB1" w:rsidP="00F15CB1">
      <w:pPr>
        <w:pStyle w:val="xmsonormal"/>
        <w:numPr>
          <w:ilvl w:val="0"/>
          <w:numId w:val="33"/>
        </w:numPr>
        <w:shd w:val="clear" w:color="auto" w:fill="FFFFFF"/>
        <w:spacing w:before="0" w:beforeAutospacing="0" w:after="0" w:afterAutospacing="0"/>
        <w:rPr>
          <w:rFonts w:ascii="Calibri" w:hAnsi="Calibri" w:cs="Calibri"/>
          <w:color w:val="201F1E"/>
        </w:rPr>
      </w:pPr>
      <w:r>
        <w:rPr>
          <w:rFonts w:ascii="Calibri" w:hAnsi="Calibri" w:cs="Calibri"/>
          <w:color w:val="201F1E"/>
        </w:rPr>
        <w:t>Must be able to stand 20-30 washes</w:t>
      </w:r>
    </w:p>
    <w:p w:rsidR="00426B03" w:rsidRDefault="00F15CB1" w:rsidP="00F15CB1">
      <w:pPr>
        <w:pStyle w:val="xmsonormal"/>
        <w:numPr>
          <w:ilvl w:val="0"/>
          <w:numId w:val="33"/>
        </w:numPr>
        <w:shd w:val="clear" w:color="auto" w:fill="FFFFFF"/>
        <w:spacing w:before="0" w:beforeAutospacing="0" w:after="0" w:afterAutospacing="0"/>
        <w:rPr>
          <w:rFonts w:ascii="Calibri" w:hAnsi="Calibri" w:cs="Calibri"/>
          <w:color w:val="201F1E"/>
        </w:rPr>
      </w:pPr>
      <w:r w:rsidRPr="00F15CB1">
        <w:rPr>
          <w:rFonts w:ascii="Calibri" w:hAnsi="Calibri" w:cs="Calibri"/>
          <w:color w:val="201F1E"/>
        </w:rPr>
        <w:t>Looking for 3 to 4 weeks turn around</w:t>
      </w:r>
    </w:p>
    <w:p w:rsidR="00F15CB1" w:rsidRDefault="00F15CB1" w:rsidP="00F15CB1">
      <w:pPr>
        <w:pStyle w:val="xmsonormal"/>
        <w:numPr>
          <w:ilvl w:val="0"/>
          <w:numId w:val="33"/>
        </w:numPr>
        <w:shd w:val="clear" w:color="auto" w:fill="FFFFFF"/>
        <w:spacing w:before="0" w:beforeAutospacing="0" w:after="0" w:afterAutospacing="0"/>
        <w:rPr>
          <w:rFonts w:ascii="Calibri" w:hAnsi="Calibri" w:cs="Calibri"/>
          <w:color w:val="201F1E"/>
        </w:rPr>
      </w:pPr>
      <w:r>
        <w:rPr>
          <w:rFonts w:ascii="Calibri" w:hAnsi="Calibri" w:cs="Calibri"/>
          <w:color w:val="201F1E"/>
        </w:rPr>
        <w:t>The required quantity is 30,000 masks total</w:t>
      </w:r>
    </w:p>
    <w:p w:rsidR="00F15CB1" w:rsidRDefault="00F15CB1" w:rsidP="00F15CB1">
      <w:pPr>
        <w:pStyle w:val="xmsonormal"/>
        <w:shd w:val="clear" w:color="auto" w:fill="FFFFFF"/>
        <w:spacing w:before="0" w:beforeAutospacing="0" w:after="0" w:afterAutospacing="0"/>
        <w:rPr>
          <w:rFonts w:ascii="Calibri" w:hAnsi="Calibri" w:cs="Calibri"/>
          <w:color w:val="201F1E"/>
        </w:rPr>
      </w:pPr>
    </w:p>
    <w:p w:rsidR="00F15CB1" w:rsidRDefault="00F15CB1" w:rsidP="00F15CB1">
      <w:pPr>
        <w:pStyle w:val="xmsonormal"/>
        <w:shd w:val="clear" w:color="auto" w:fill="FFFFFF"/>
        <w:spacing w:before="0" w:beforeAutospacing="0" w:after="0" w:afterAutospacing="0"/>
        <w:rPr>
          <w:rFonts w:ascii="Calibri" w:hAnsi="Calibri" w:cs="Calibri"/>
          <w:color w:val="201F1E"/>
        </w:rPr>
      </w:pPr>
    </w:p>
    <w:p w:rsidR="00F15CB1" w:rsidRDefault="00F15CB1" w:rsidP="00F15CB1">
      <w:pPr>
        <w:pStyle w:val="xmsonormal"/>
        <w:shd w:val="clear" w:color="auto" w:fill="FFFFFF"/>
        <w:spacing w:before="0" w:beforeAutospacing="0" w:after="0" w:afterAutospacing="0"/>
        <w:rPr>
          <w:rFonts w:ascii="Calibri" w:hAnsi="Calibri" w:cs="Calibri"/>
          <w:color w:val="201F1E"/>
        </w:rPr>
      </w:pPr>
    </w:p>
    <w:p w:rsidR="00F15CB1" w:rsidRDefault="00F15CB1" w:rsidP="00F15CB1">
      <w:pPr>
        <w:pStyle w:val="xmsonormal"/>
        <w:shd w:val="clear" w:color="auto" w:fill="FFFFFF"/>
        <w:spacing w:before="0" w:beforeAutospacing="0" w:after="0" w:afterAutospacing="0"/>
        <w:rPr>
          <w:rFonts w:ascii="Calibri" w:hAnsi="Calibri" w:cs="Calibri"/>
          <w:color w:val="201F1E"/>
        </w:rPr>
      </w:pPr>
    </w:p>
    <w:p w:rsidR="00F15CB1" w:rsidRDefault="00F15CB1" w:rsidP="00F15CB1">
      <w:pPr>
        <w:pStyle w:val="xmsonormal"/>
        <w:shd w:val="clear" w:color="auto" w:fill="FFFFFF"/>
        <w:spacing w:before="0" w:beforeAutospacing="0" w:after="0" w:afterAutospacing="0"/>
        <w:rPr>
          <w:rFonts w:ascii="Calibri" w:hAnsi="Calibri" w:cs="Calibri"/>
          <w:color w:val="201F1E"/>
        </w:rPr>
      </w:pPr>
    </w:p>
    <w:p w:rsidR="00F15CB1" w:rsidRDefault="00F15CB1" w:rsidP="00F15CB1">
      <w:pPr>
        <w:pStyle w:val="xmsonormal"/>
        <w:shd w:val="clear" w:color="auto" w:fill="FFFFFF"/>
        <w:spacing w:before="0" w:beforeAutospacing="0" w:after="0" w:afterAutospacing="0"/>
        <w:rPr>
          <w:rFonts w:ascii="Calibri" w:hAnsi="Calibri" w:cs="Calibri"/>
          <w:color w:val="201F1E"/>
        </w:rPr>
      </w:pPr>
    </w:p>
    <w:p w:rsidR="00F15CB1" w:rsidRDefault="00F15CB1" w:rsidP="00F15CB1">
      <w:pPr>
        <w:pStyle w:val="xmsonormal"/>
        <w:shd w:val="clear" w:color="auto" w:fill="FFFFFF"/>
        <w:spacing w:before="0" w:beforeAutospacing="0" w:after="0" w:afterAutospacing="0"/>
        <w:rPr>
          <w:rFonts w:ascii="Calibri" w:hAnsi="Calibri" w:cs="Calibri"/>
          <w:color w:val="201F1E"/>
        </w:rPr>
      </w:pPr>
    </w:p>
    <w:p w:rsidR="00F15CB1" w:rsidRDefault="00F15CB1" w:rsidP="00F15CB1">
      <w:pPr>
        <w:pStyle w:val="xmsonormal"/>
        <w:shd w:val="clear" w:color="auto" w:fill="FFFFFF"/>
        <w:spacing w:before="0" w:beforeAutospacing="0" w:after="0" w:afterAutospacing="0"/>
        <w:rPr>
          <w:rFonts w:ascii="Calibri" w:hAnsi="Calibri" w:cs="Calibri"/>
          <w:color w:val="201F1E"/>
        </w:rPr>
      </w:pPr>
    </w:p>
    <w:p w:rsidR="00F15CB1" w:rsidRDefault="00F15CB1" w:rsidP="00F15CB1">
      <w:pPr>
        <w:pStyle w:val="xmsonormal"/>
        <w:shd w:val="clear" w:color="auto" w:fill="FFFFFF"/>
        <w:spacing w:before="0" w:beforeAutospacing="0" w:after="0" w:afterAutospacing="0"/>
        <w:rPr>
          <w:rFonts w:ascii="Calibri" w:hAnsi="Calibri" w:cs="Calibri"/>
          <w:color w:val="201F1E"/>
        </w:rPr>
      </w:pPr>
    </w:p>
    <w:p w:rsidR="00F15CB1" w:rsidRPr="00F15CB1" w:rsidRDefault="00F15CB1" w:rsidP="00F15CB1">
      <w:pPr>
        <w:pStyle w:val="xmsonormal"/>
        <w:shd w:val="clear" w:color="auto" w:fill="FFFFFF"/>
        <w:spacing w:before="0" w:beforeAutospacing="0" w:after="0" w:afterAutospacing="0"/>
        <w:rPr>
          <w:rFonts w:ascii="Calibri" w:hAnsi="Calibri" w:cs="Calibri"/>
          <w:color w:val="201F1E"/>
        </w:rPr>
      </w:pPr>
    </w:p>
    <w:p w:rsidR="006B0495" w:rsidRPr="00C4184D" w:rsidRDefault="006B0495" w:rsidP="00C33A49">
      <w:pPr>
        <w:spacing w:before="60"/>
        <w:ind w:left="446"/>
        <w:jc w:val="both"/>
        <w:rPr>
          <w:rFonts w:asciiTheme="minorHAnsi" w:hAnsiTheme="minorHAnsi" w:cstheme="minorHAnsi"/>
          <w:highlight w:val="yellow"/>
        </w:rPr>
      </w:pPr>
    </w:p>
    <w:p w:rsidR="006B0495" w:rsidRPr="00B90904" w:rsidRDefault="006B0495" w:rsidP="006B0495">
      <w:pPr>
        <w:spacing w:before="120"/>
        <w:jc w:val="center"/>
        <w:rPr>
          <w:rFonts w:asciiTheme="minorHAnsi" w:hAnsiTheme="minorHAnsi" w:cstheme="minorHAnsi"/>
          <w:b/>
          <w:bCs/>
          <w:sz w:val="36"/>
          <w:szCs w:val="36"/>
        </w:rPr>
      </w:pPr>
      <w:r>
        <w:rPr>
          <w:rFonts w:asciiTheme="minorHAnsi" w:hAnsiTheme="minorHAnsi" w:cstheme="minorHAnsi"/>
          <w:b/>
          <w:bCs/>
          <w:sz w:val="36"/>
          <w:szCs w:val="36"/>
        </w:rPr>
        <w:t>Addendum B</w:t>
      </w:r>
      <w:r w:rsidRPr="00B90904">
        <w:rPr>
          <w:rFonts w:asciiTheme="minorHAnsi" w:hAnsiTheme="minorHAnsi" w:cstheme="minorHAnsi"/>
          <w:b/>
          <w:bCs/>
          <w:sz w:val="36"/>
          <w:szCs w:val="36"/>
        </w:rPr>
        <w:t>:</w:t>
      </w:r>
    </w:p>
    <w:p w:rsidR="006B0495" w:rsidRPr="00026414" w:rsidRDefault="006B0495" w:rsidP="006B0495">
      <w:pPr>
        <w:spacing w:before="120"/>
        <w:jc w:val="center"/>
        <w:rPr>
          <w:rFonts w:asciiTheme="minorHAnsi" w:hAnsiTheme="minorHAnsi" w:cstheme="minorHAnsi"/>
          <w:b/>
          <w:sz w:val="28"/>
          <w:szCs w:val="28"/>
        </w:rPr>
      </w:pPr>
      <w:r w:rsidRPr="00026414">
        <w:rPr>
          <w:rFonts w:asciiTheme="minorHAnsi" w:hAnsiTheme="minorHAnsi" w:cstheme="minorHAnsi"/>
          <w:b/>
          <w:sz w:val="28"/>
          <w:szCs w:val="28"/>
        </w:rPr>
        <w:t>Additional Incentives Proposed by Supplier</w:t>
      </w:r>
    </w:p>
    <w:p w:rsidR="006B0495" w:rsidRDefault="006B0495" w:rsidP="006B0495">
      <w:pPr>
        <w:spacing w:before="120"/>
        <w:jc w:val="center"/>
        <w:rPr>
          <w:rFonts w:asciiTheme="minorHAnsi" w:hAnsiTheme="minorHAnsi" w:cstheme="minorHAnsi"/>
        </w:rPr>
      </w:pPr>
    </w:p>
    <w:p w:rsidR="00D5704A" w:rsidRDefault="00D5704A" w:rsidP="00815FB6">
      <w:pPr>
        <w:spacing w:before="120"/>
        <w:ind w:left="360"/>
        <w:jc w:val="both"/>
        <w:rPr>
          <w:rFonts w:asciiTheme="minorHAnsi" w:hAnsiTheme="minorHAnsi" w:cstheme="minorHAnsi"/>
        </w:rPr>
      </w:pPr>
      <w:r>
        <w:rPr>
          <w:rFonts w:asciiTheme="minorHAnsi" w:hAnsiTheme="minorHAnsi" w:cstheme="minorHAnsi"/>
        </w:rPr>
        <w:t xml:space="preserve">As described in Section 3 of the RFP, any </w:t>
      </w:r>
      <w:r w:rsidR="006A5D0C">
        <w:rPr>
          <w:rFonts w:asciiTheme="minorHAnsi" w:hAnsiTheme="minorHAnsi" w:cstheme="minorHAnsi"/>
        </w:rPr>
        <w:t>S</w:t>
      </w:r>
      <w:r>
        <w:rPr>
          <w:rFonts w:asciiTheme="minorHAnsi" w:hAnsiTheme="minorHAnsi" w:cstheme="minorHAnsi"/>
        </w:rPr>
        <w:t>upplier proposal which also includes firm commitments</w:t>
      </w:r>
      <w:r w:rsidRPr="001D196A">
        <w:rPr>
          <w:rFonts w:asciiTheme="minorHAnsi" w:hAnsiTheme="minorHAnsi" w:cstheme="minorHAnsi"/>
        </w:rPr>
        <w:t xml:space="preserve"> </w:t>
      </w:r>
      <w:r>
        <w:rPr>
          <w:rFonts w:asciiTheme="minorHAnsi" w:hAnsiTheme="minorHAnsi" w:cstheme="minorHAnsi"/>
        </w:rPr>
        <w:t xml:space="preserve">for conducting supplier events, meetings, trade shows or hotel room nights at </w:t>
      </w:r>
      <w:r w:rsidR="006C1E92">
        <w:rPr>
          <w:rFonts w:asciiTheme="minorHAnsi" w:hAnsiTheme="minorHAnsi" w:cstheme="minorHAnsi"/>
        </w:rPr>
        <w:t>Encore</w:t>
      </w:r>
      <w:r>
        <w:rPr>
          <w:rFonts w:asciiTheme="minorHAnsi" w:hAnsiTheme="minorHAnsi" w:cstheme="minorHAnsi"/>
        </w:rPr>
        <w:t xml:space="preserve"> Boston Harbor is strongly encouraged, as are any marketing, branding or sponsorship opportunities proposed to further promote our business to prospective clientele.</w:t>
      </w:r>
    </w:p>
    <w:p w:rsidR="008E1FC6" w:rsidRDefault="008E1FC6" w:rsidP="00815FB6">
      <w:pPr>
        <w:spacing w:before="120"/>
        <w:ind w:left="360"/>
        <w:jc w:val="both"/>
        <w:rPr>
          <w:rFonts w:asciiTheme="minorHAnsi" w:hAnsiTheme="minorHAnsi" w:cstheme="minorHAnsi"/>
        </w:rPr>
      </w:pPr>
      <w:r>
        <w:rPr>
          <w:rFonts w:asciiTheme="minorHAnsi" w:hAnsiTheme="minorHAnsi" w:cstheme="minorHAnsi"/>
        </w:rPr>
        <w:t xml:space="preserve">Additional incentives proposed by </w:t>
      </w:r>
      <w:r w:rsidR="006A5D0C">
        <w:rPr>
          <w:rFonts w:asciiTheme="minorHAnsi" w:hAnsiTheme="minorHAnsi" w:cstheme="minorHAnsi"/>
        </w:rPr>
        <w:t>S</w:t>
      </w:r>
      <w:r>
        <w:rPr>
          <w:rFonts w:asciiTheme="minorHAnsi" w:hAnsiTheme="minorHAnsi" w:cstheme="minorHAnsi"/>
        </w:rPr>
        <w:t>upplier (if any) on this Addendum B will be considered as part of the evaluation criteria described in Section 2 of the RFP.</w:t>
      </w:r>
    </w:p>
    <w:p w:rsidR="006B0495" w:rsidRDefault="006B0495" w:rsidP="00815FB6">
      <w:pPr>
        <w:spacing w:before="120"/>
        <w:ind w:left="360"/>
        <w:jc w:val="both"/>
        <w:rPr>
          <w:rFonts w:asciiTheme="minorHAnsi" w:hAnsiTheme="minorHAnsi" w:cstheme="minorHAnsi"/>
        </w:rPr>
      </w:pPr>
      <w:r>
        <w:rPr>
          <w:rFonts w:asciiTheme="minorHAnsi" w:hAnsiTheme="minorHAnsi" w:cstheme="minorHAnsi"/>
        </w:rPr>
        <w:t xml:space="preserve">In the event Supplier is awarded </w:t>
      </w:r>
      <w:r w:rsidR="000A3F33">
        <w:rPr>
          <w:rFonts w:asciiTheme="minorHAnsi" w:hAnsiTheme="minorHAnsi" w:cstheme="minorHAnsi"/>
        </w:rPr>
        <w:t>an</w:t>
      </w:r>
      <w:r>
        <w:rPr>
          <w:rFonts w:asciiTheme="minorHAnsi" w:hAnsiTheme="minorHAnsi" w:cstheme="minorHAnsi"/>
        </w:rPr>
        <w:t xml:space="preserve"> agreement (the “Agreement”) in connection with the</w:t>
      </w:r>
      <w:r w:rsidR="006A3E5D">
        <w:rPr>
          <w:rFonts w:asciiTheme="minorHAnsi" w:hAnsiTheme="minorHAnsi" w:cstheme="minorHAnsi"/>
        </w:rPr>
        <w:t>ir</w:t>
      </w:r>
      <w:r>
        <w:rPr>
          <w:rFonts w:asciiTheme="minorHAnsi" w:hAnsiTheme="minorHAnsi" w:cstheme="minorHAnsi"/>
        </w:rPr>
        <w:t xml:space="preserve"> proposal </w:t>
      </w:r>
      <w:r w:rsidR="008B7F26">
        <w:rPr>
          <w:rFonts w:asciiTheme="minorHAnsi" w:hAnsiTheme="minorHAnsi" w:cstheme="minorHAnsi"/>
        </w:rPr>
        <w:t xml:space="preserve">to </w:t>
      </w:r>
      <w:r w:rsidR="006C1E92">
        <w:rPr>
          <w:rFonts w:asciiTheme="minorHAnsi" w:hAnsiTheme="minorHAnsi" w:cstheme="minorHAnsi"/>
        </w:rPr>
        <w:t>Encore</w:t>
      </w:r>
      <w:r w:rsidR="008B7F26">
        <w:rPr>
          <w:rFonts w:asciiTheme="minorHAnsi" w:hAnsiTheme="minorHAnsi" w:cstheme="minorHAnsi"/>
        </w:rPr>
        <w:t xml:space="preserve"> </w:t>
      </w:r>
      <w:r w:rsidR="006A3E5D">
        <w:rPr>
          <w:rFonts w:asciiTheme="minorHAnsi" w:hAnsiTheme="minorHAnsi" w:cstheme="minorHAnsi"/>
        </w:rPr>
        <w:t xml:space="preserve">under this </w:t>
      </w:r>
      <w:r>
        <w:rPr>
          <w:rFonts w:asciiTheme="minorHAnsi" w:hAnsiTheme="minorHAnsi" w:cstheme="minorHAnsi"/>
        </w:rPr>
        <w:t>RFP#</w:t>
      </w:r>
      <w:r w:rsidR="00745CC1">
        <w:rPr>
          <w:rFonts w:asciiTheme="minorHAnsi" w:hAnsiTheme="minorHAnsi" w:cstheme="minorHAnsi"/>
        </w:rPr>
        <w:t xml:space="preserve"> </w:t>
      </w:r>
      <w:r w:rsidR="00643FEB" w:rsidRPr="00643FEB">
        <w:rPr>
          <w:rFonts w:asciiTheme="minorHAnsi" w:hAnsiTheme="minorHAnsi" w:cstheme="minorHAnsi"/>
          <w:b/>
          <w:bCs/>
        </w:rPr>
        <w:t>NB05122020</w:t>
      </w:r>
      <w:r w:rsidR="006A3E5D">
        <w:rPr>
          <w:rFonts w:asciiTheme="minorHAnsi" w:hAnsiTheme="minorHAnsi" w:cstheme="minorHAnsi"/>
        </w:rPr>
        <w:t xml:space="preserve">, </w:t>
      </w:r>
      <w:r>
        <w:rPr>
          <w:rFonts w:asciiTheme="minorHAnsi" w:hAnsiTheme="minorHAnsi" w:cstheme="minorHAnsi"/>
        </w:rPr>
        <w:t xml:space="preserve">in addition to the </w:t>
      </w:r>
      <w:r w:rsidR="00631018">
        <w:rPr>
          <w:rFonts w:asciiTheme="minorHAnsi" w:hAnsiTheme="minorHAnsi" w:cstheme="minorHAnsi"/>
        </w:rPr>
        <w:t>Services</w:t>
      </w:r>
      <w:r>
        <w:rPr>
          <w:rFonts w:asciiTheme="minorHAnsi" w:hAnsiTheme="minorHAnsi" w:cstheme="minorHAnsi"/>
        </w:rPr>
        <w:t xml:space="preserve"> to be provided to </w:t>
      </w:r>
      <w:r w:rsidR="006C1E92">
        <w:rPr>
          <w:rFonts w:asciiTheme="minorHAnsi" w:hAnsiTheme="minorHAnsi" w:cstheme="minorHAnsi"/>
        </w:rPr>
        <w:t>Encore</w:t>
      </w:r>
      <w:r>
        <w:rPr>
          <w:rFonts w:asciiTheme="minorHAnsi" w:hAnsiTheme="minorHAnsi" w:cstheme="minorHAnsi"/>
        </w:rPr>
        <w:t xml:space="preserve"> by Supplier, Supplier also agree</w:t>
      </w:r>
      <w:r w:rsidR="00815FB6">
        <w:rPr>
          <w:rFonts w:asciiTheme="minorHAnsi" w:hAnsiTheme="minorHAnsi" w:cstheme="minorHAnsi"/>
        </w:rPr>
        <w:t>s</w:t>
      </w:r>
      <w:r>
        <w:rPr>
          <w:rFonts w:asciiTheme="minorHAnsi" w:hAnsiTheme="minorHAnsi" w:cstheme="minorHAnsi"/>
        </w:rPr>
        <w:t xml:space="preserve"> to provide</w:t>
      </w:r>
      <w:r w:rsidR="00815FB6">
        <w:rPr>
          <w:rFonts w:asciiTheme="minorHAnsi" w:hAnsiTheme="minorHAnsi" w:cstheme="minorHAnsi"/>
        </w:rPr>
        <w:t xml:space="preserve"> to</w:t>
      </w:r>
      <w:r>
        <w:rPr>
          <w:rFonts w:asciiTheme="minorHAnsi" w:hAnsiTheme="minorHAnsi" w:cstheme="minorHAnsi"/>
        </w:rPr>
        <w:t xml:space="preserve"> </w:t>
      </w:r>
      <w:r w:rsidR="00D878FD">
        <w:rPr>
          <w:rFonts w:asciiTheme="minorHAnsi" w:hAnsiTheme="minorHAnsi" w:cstheme="minorHAnsi"/>
        </w:rPr>
        <w:t>Wynn MA, LLC</w:t>
      </w:r>
      <w:r>
        <w:rPr>
          <w:rFonts w:asciiTheme="minorHAnsi" w:hAnsiTheme="minorHAnsi" w:cstheme="minorHAnsi"/>
        </w:rPr>
        <w:t xml:space="preserve"> the following additional incentives:</w:t>
      </w:r>
    </w:p>
    <w:p w:rsidR="008B7F26" w:rsidRDefault="009A4AC1" w:rsidP="00815FB6">
      <w:pPr>
        <w:spacing w:before="120"/>
        <w:ind w:left="360"/>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5FB6">
        <w:rPr>
          <w:rFonts w:asciiTheme="minorHAnsi" w:hAnsiTheme="minorHAnsi" w:cstheme="minorHAnsi"/>
        </w:rPr>
        <w:t>______________</w:t>
      </w:r>
    </w:p>
    <w:p w:rsidR="006B0495" w:rsidRDefault="006B0495" w:rsidP="00815FB6">
      <w:pPr>
        <w:spacing w:before="120"/>
        <w:ind w:left="360"/>
        <w:jc w:val="both"/>
        <w:rPr>
          <w:rFonts w:asciiTheme="minorHAnsi" w:hAnsiTheme="minorHAnsi" w:cstheme="minorHAnsi"/>
        </w:rPr>
      </w:pPr>
      <w:r>
        <w:rPr>
          <w:rFonts w:asciiTheme="minorHAnsi" w:hAnsiTheme="minorHAnsi" w:cstheme="minorHAnsi"/>
        </w:rPr>
        <w:t xml:space="preserve">Supplier acknowledges that </w:t>
      </w:r>
      <w:r w:rsidR="006C1E92">
        <w:rPr>
          <w:rFonts w:asciiTheme="minorHAnsi" w:hAnsiTheme="minorHAnsi" w:cstheme="minorHAnsi"/>
        </w:rPr>
        <w:t>Encore</w:t>
      </w:r>
      <w:r>
        <w:rPr>
          <w:rFonts w:asciiTheme="minorHAnsi" w:hAnsiTheme="minorHAnsi" w:cstheme="minorHAnsi"/>
        </w:rPr>
        <w:t xml:space="preserve"> is relying upon Supplier’s commitment to provide the above-referenced incentives as part of </w:t>
      </w:r>
      <w:r w:rsidR="006C1E92">
        <w:rPr>
          <w:rFonts w:asciiTheme="minorHAnsi" w:hAnsiTheme="minorHAnsi" w:cstheme="minorHAnsi"/>
        </w:rPr>
        <w:t>Encore</w:t>
      </w:r>
      <w:r w:rsidR="00D878FD">
        <w:rPr>
          <w:rFonts w:asciiTheme="minorHAnsi" w:hAnsiTheme="minorHAnsi" w:cstheme="minorHAnsi"/>
        </w:rPr>
        <w:t>’s</w:t>
      </w:r>
      <w:r>
        <w:rPr>
          <w:rFonts w:asciiTheme="minorHAnsi" w:hAnsiTheme="minorHAnsi" w:cstheme="minorHAnsi"/>
        </w:rPr>
        <w:t xml:space="preserve"> evaluation criteria in this RFP. Supplier further acknowledges that if Supplier is awarded the Agreement, the additional incentives shall be specifically included in said Agreement</w:t>
      </w:r>
      <w:r w:rsidR="00E648C0">
        <w:rPr>
          <w:rFonts w:asciiTheme="minorHAnsi" w:hAnsiTheme="minorHAnsi" w:cstheme="minorHAnsi"/>
        </w:rPr>
        <w:t>,</w:t>
      </w:r>
      <w:r>
        <w:rPr>
          <w:rFonts w:asciiTheme="minorHAnsi" w:hAnsiTheme="minorHAnsi" w:cstheme="minorHAnsi"/>
        </w:rPr>
        <w:t xml:space="preserve"> and any failure by Supplier to provide such incentives during the term of the Agreement shall be deemed a default of the Agreement.</w:t>
      </w:r>
    </w:p>
    <w:p w:rsidR="006B0495" w:rsidRDefault="006B0495" w:rsidP="00815FB6">
      <w:pPr>
        <w:spacing w:before="120"/>
        <w:ind w:left="360"/>
        <w:jc w:val="both"/>
        <w:rPr>
          <w:rFonts w:asciiTheme="minorHAnsi" w:hAnsiTheme="minorHAnsi" w:cstheme="minorHAnsi"/>
        </w:rPr>
      </w:pPr>
    </w:p>
    <w:p w:rsidR="006B0495" w:rsidRDefault="006B0495" w:rsidP="00815FB6">
      <w:pPr>
        <w:spacing w:before="120"/>
        <w:ind w:left="360"/>
        <w:jc w:val="both"/>
        <w:rPr>
          <w:rFonts w:asciiTheme="minorHAnsi" w:hAnsiTheme="minorHAnsi" w:cstheme="minorHAnsi"/>
        </w:rPr>
      </w:pPr>
      <w:r>
        <w:rPr>
          <w:rFonts w:asciiTheme="minorHAnsi" w:hAnsiTheme="minorHAnsi" w:cstheme="minorHAnsi"/>
        </w:rPr>
        <w:t>Supplier Acknowledgement:</w:t>
      </w:r>
    </w:p>
    <w:p w:rsidR="006B0495" w:rsidRDefault="006B0495" w:rsidP="00815FB6">
      <w:pPr>
        <w:spacing w:before="120"/>
        <w:ind w:left="360"/>
        <w:jc w:val="both"/>
        <w:rPr>
          <w:rFonts w:asciiTheme="minorHAnsi" w:hAnsiTheme="minorHAnsi" w:cstheme="minorHAnsi"/>
        </w:rPr>
      </w:pPr>
    </w:p>
    <w:p w:rsidR="006B0495" w:rsidRPr="00026414" w:rsidRDefault="006B0495" w:rsidP="00815FB6">
      <w:pPr>
        <w:spacing w:before="120"/>
        <w:ind w:left="360"/>
        <w:jc w:val="both"/>
        <w:rPr>
          <w:rFonts w:asciiTheme="minorHAnsi" w:hAnsiTheme="minorHAnsi" w:cstheme="minorHAnsi"/>
          <w:u w:val="single"/>
        </w:rPr>
      </w:pPr>
      <w:r>
        <w:rPr>
          <w:rFonts w:asciiTheme="minorHAnsi" w:hAnsiTheme="minorHAnsi" w:cstheme="minorHAnsi"/>
        </w:rPr>
        <w:t xml:space="preserve">Signature: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6B0495" w:rsidRDefault="006B0495" w:rsidP="00815FB6">
      <w:pPr>
        <w:spacing w:before="120"/>
        <w:ind w:left="360"/>
        <w:jc w:val="both"/>
        <w:rPr>
          <w:rFonts w:asciiTheme="minorHAnsi" w:hAnsiTheme="minorHAnsi" w:cstheme="minorHAnsi"/>
        </w:rPr>
      </w:pPr>
    </w:p>
    <w:p w:rsidR="009A4AC1" w:rsidRDefault="009A4AC1" w:rsidP="00815FB6">
      <w:pPr>
        <w:spacing w:before="120"/>
        <w:ind w:left="360"/>
        <w:jc w:val="both"/>
        <w:rPr>
          <w:rFonts w:asciiTheme="minorHAnsi" w:hAnsiTheme="minorHAnsi" w:cstheme="minorHAnsi"/>
        </w:rPr>
      </w:pPr>
      <w:r>
        <w:rPr>
          <w:rFonts w:asciiTheme="minorHAnsi" w:hAnsiTheme="minorHAnsi" w:cstheme="minorHAnsi"/>
        </w:rPr>
        <w:t>Name (Print):</w:t>
      </w:r>
      <w:r w:rsidR="006B41B6">
        <w:rPr>
          <w:rFonts w:asciiTheme="minorHAnsi" w:hAnsiTheme="minorHAnsi" w:cstheme="minorHAnsi"/>
        </w:rPr>
        <w:t xml:space="preserve"> </w:t>
      </w:r>
      <w:r>
        <w:rPr>
          <w:rFonts w:asciiTheme="minorHAnsi" w:hAnsiTheme="minorHAnsi" w:cstheme="minorHAnsi"/>
        </w:rPr>
        <w:t>_______________</w:t>
      </w:r>
      <w:r w:rsidR="006B41B6">
        <w:rPr>
          <w:rFonts w:asciiTheme="minorHAnsi" w:hAnsiTheme="minorHAnsi" w:cstheme="minorHAnsi"/>
        </w:rPr>
        <w:t>___</w:t>
      </w:r>
      <w:r>
        <w:rPr>
          <w:rFonts w:asciiTheme="minorHAnsi" w:hAnsiTheme="minorHAnsi" w:cstheme="minorHAnsi"/>
        </w:rPr>
        <w:t>__________</w:t>
      </w:r>
    </w:p>
    <w:p w:rsidR="009A4AC1" w:rsidRDefault="009A4AC1" w:rsidP="00815FB6">
      <w:pPr>
        <w:spacing w:before="120"/>
        <w:ind w:left="360"/>
        <w:jc w:val="both"/>
        <w:rPr>
          <w:rFonts w:asciiTheme="minorHAnsi" w:hAnsiTheme="minorHAnsi" w:cstheme="minorHAnsi"/>
        </w:rPr>
      </w:pPr>
    </w:p>
    <w:p w:rsidR="006B0495" w:rsidRDefault="006B0495" w:rsidP="00815FB6">
      <w:pPr>
        <w:spacing w:before="120"/>
        <w:ind w:left="360"/>
        <w:jc w:val="both"/>
        <w:rPr>
          <w:rFonts w:asciiTheme="minorHAnsi" w:hAnsiTheme="minorHAnsi" w:cstheme="minorHAnsi"/>
          <w:u w:val="single"/>
        </w:rPr>
      </w:pPr>
      <w:r>
        <w:rPr>
          <w:rFonts w:asciiTheme="minorHAnsi" w:hAnsiTheme="minorHAnsi" w:cstheme="minorHAnsi"/>
        </w:rPr>
        <w:t xml:space="preserve">Date: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6B0495" w:rsidRDefault="006B0495" w:rsidP="00815FB6">
      <w:pPr>
        <w:spacing w:before="120"/>
        <w:ind w:left="360"/>
        <w:jc w:val="both"/>
        <w:rPr>
          <w:rFonts w:asciiTheme="minorHAnsi" w:hAnsiTheme="minorHAnsi" w:cstheme="minorHAnsi"/>
          <w:u w:val="single"/>
        </w:rPr>
      </w:pPr>
    </w:p>
    <w:p w:rsidR="00A41AFF" w:rsidRDefault="00A41AFF">
      <w:pPr>
        <w:rPr>
          <w:rFonts w:asciiTheme="minorHAnsi" w:hAnsiTheme="minorHAnsi" w:cstheme="minorHAnsi"/>
        </w:rPr>
      </w:pPr>
      <w:r>
        <w:rPr>
          <w:rFonts w:asciiTheme="minorHAnsi" w:hAnsiTheme="minorHAnsi" w:cstheme="minorHAnsi"/>
        </w:rPr>
        <w:br w:type="page"/>
      </w:r>
    </w:p>
    <w:p w:rsidR="00A41AFF" w:rsidRPr="00B90904" w:rsidRDefault="00A41AFF" w:rsidP="00A41AFF">
      <w:pPr>
        <w:spacing w:before="120"/>
        <w:jc w:val="center"/>
        <w:rPr>
          <w:rFonts w:asciiTheme="minorHAnsi" w:hAnsiTheme="minorHAnsi" w:cstheme="minorHAnsi"/>
          <w:b/>
          <w:bCs/>
          <w:sz w:val="36"/>
          <w:szCs w:val="36"/>
        </w:rPr>
      </w:pPr>
      <w:r>
        <w:rPr>
          <w:rFonts w:asciiTheme="minorHAnsi" w:hAnsiTheme="minorHAnsi" w:cstheme="minorHAnsi"/>
          <w:b/>
          <w:bCs/>
          <w:sz w:val="36"/>
          <w:szCs w:val="36"/>
        </w:rPr>
        <w:lastRenderedPageBreak/>
        <w:t>Addendum C</w:t>
      </w:r>
      <w:r w:rsidRPr="00B90904">
        <w:rPr>
          <w:rFonts w:asciiTheme="minorHAnsi" w:hAnsiTheme="minorHAnsi" w:cstheme="minorHAnsi"/>
          <w:b/>
          <w:bCs/>
          <w:sz w:val="36"/>
          <w:szCs w:val="36"/>
        </w:rPr>
        <w:t>:</w:t>
      </w:r>
    </w:p>
    <w:p w:rsidR="00A41AFF" w:rsidRPr="00A41AFF" w:rsidRDefault="00A41AFF" w:rsidP="00A41AFF">
      <w:pPr>
        <w:spacing w:before="120"/>
        <w:jc w:val="center"/>
        <w:rPr>
          <w:rFonts w:asciiTheme="minorHAnsi" w:hAnsiTheme="minorHAnsi" w:cstheme="minorHAnsi"/>
          <w:b/>
          <w:sz w:val="28"/>
          <w:szCs w:val="28"/>
        </w:rPr>
      </w:pPr>
      <w:r w:rsidRPr="00A41AFF">
        <w:rPr>
          <w:rFonts w:asciiTheme="minorHAnsi" w:hAnsiTheme="minorHAnsi" w:cstheme="minorHAnsi"/>
          <w:b/>
          <w:snapToGrid w:val="0"/>
          <w:sz w:val="28"/>
          <w:szCs w:val="28"/>
        </w:rPr>
        <w:t>Minority/Woman/Veteran-Owned Business Enterprises</w:t>
      </w:r>
    </w:p>
    <w:p w:rsidR="00A41AFF" w:rsidRPr="00A41AFF" w:rsidRDefault="00A41AFF" w:rsidP="00A41AFF">
      <w:pPr>
        <w:spacing w:before="120"/>
        <w:ind w:left="360"/>
        <w:jc w:val="both"/>
        <w:rPr>
          <w:rFonts w:asciiTheme="minorHAnsi" w:hAnsiTheme="minorHAnsi"/>
        </w:rPr>
      </w:pPr>
      <w:r w:rsidRPr="00A41AFF">
        <w:rPr>
          <w:rFonts w:asciiTheme="minorHAnsi" w:hAnsiTheme="minorHAnsi"/>
        </w:rPr>
        <w:t xml:space="preserve">The Massachusetts Gaming Commission has placed special emphasis on creating casino resort </w:t>
      </w:r>
      <w:r w:rsidR="007A6247">
        <w:rPr>
          <w:rFonts w:asciiTheme="minorHAnsi" w:hAnsiTheme="minorHAnsi"/>
        </w:rPr>
        <w:t>procurement</w:t>
      </w:r>
      <w:r w:rsidRPr="00A41AFF">
        <w:rPr>
          <w:rFonts w:asciiTheme="minorHAnsi" w:hAnsiTheme="minorHAnsi"/>
        </w:rPr>
        <w:t xml:space="preserve"> for certified women-owned business enterprises (WBEs), minority-owned business enterprises (MBEs), and Veteran-owned business enterprises (VBEs).  </w:t>
      </w:r>
      <w:r w:rsidR="006C1E92">
        <w:rPr>
          <w:rFonts w:asciiTheme="minorHAnsi" w:hAnsiTheme="minorHAnsi"/>
        </w:rPr>
        <w:t>Encore</w:t>
      </w:r>
      <w:r w:rsidRPr="00A41AFF">
        <w:rPr>
          <w:rFonts w:asciiTheme="minorHAnsi" w:hAnsiTheme="minorHAnsi"/>
        </w:rPr>
        <w:t xml:space="preserve"> is working to ensure that </w:t>
      </w:r>
      <w:proofErr w:type="gramStart"/>
      <w:r w:rsidRPr="00A41AFF">
        <w:rPr>
          <w:rFonts w:asciiTheme="minorHAnsi" w:hAnsiTheme="minorHAnsi"/>
        </w:rPr>
        <w:t>all of</w:t>
      </w:r>
      <w:proofErr w:type="gramEnd"/>
      <w:r w:rsidRPr="00A41AFF">
        <w:rPr>
          <w:rFonts w:asciiTheme="minorHAnsi" w:hAnsiTheme="minorHAnsi"/>
        </w:rPr>
        <w:t xml:space="preserve"> our vendors are aware of this focus and have the opportunity to formally register as a WBE, MBE, or VBE, shoul</w:t>
      </w:r>
      <w:r>
        <w:rPr>
          <w:rFonts w:asciiTheme="minorHAnsi" w:hAnsiTheme="minorHAnsi"/>
        </w:rPr>
        <w:t>d they meet the qualifications.</w:t>
      </w:r>
    </w:p>
    <w:p w:rsidR="00A41AFF" w:rsidRPr="00A41AFF" w:rsidRDefault="00A41AFF" w:rsidP="007A6247">
      <w:pPr>
        <w:spacing w:before="120"/>
        <w:ind w:left="360"/>
        <w:jc w:val="both"/>
        <w:rPr>
          <w:rFonts w:asciiTheme="minorHAnsi" w:hAnsiTheme="minorHAnsi"/>
          <w:b/>
        </w:rPr>
      </w:pPr>
      <w:r w:rsidRPr="00A41AFF">
        <w:rPr>
          <w:rFonts w:asciiTheme="minorHAnsi" w:hAnsiTheme="minorHAnsi"/>
        </w:rPr>
        <w:t xml:space="preserve">If you are a business owned </w:t>
      </w:r>
      <w:proofErr w:type="gramStart"/>
      <w:r w:rsidRPr="00A41AFF">
        <w:rPr>
          <w:rFonts w:asciiTheme="minorHAnsi" w:hAnsiTheme="minorHAnsi"/>
        </w:rPr>
        <w:t>51% or more woman</w:t>
      </w:r>
      <w:proofErr w:type="gramEnd"/>
      <w:r w:rsidRPr="00A41AFF">
        <w:rPr>
          <w:rFonts w:asciiTheme="minorHAnsi" w:hAnsiTheme="minorHAnsi"/>
        </w:rPr>
        <w:t xml:space="preserve">, minority, or veteran-owned, we would appreciate your efforts in becoming formally certified as such. There are several avenues for certification, outlined below.  </w:t>
      </w:r>
      <w:r w:rsidR="006C1E92">
        <w:rPr>
          <w:rFonts w:asciiTheme="minorHAnsi" w:hAnsiTheme="minorHAnsi"/>
          <w:u w:val="single"/>
        </w:rPr>
        <w:t>Encore</w:t>
      </w:r>
      <w:r w:rsidRPr="00A41AFF">
        <w:rPr>
          <w:rFonts w:asciiTheme="minorHAnsi" w:hAnsiTheme="minorHAnsi"/>
          <w:u w:val="single"/>
        </w:rPr>
        <w:t xml:space="preserve"> will provide special consideration for </w:t>
      </w:r>
      <w:r w:rsidR="007A6247">
        <w:rPr>
          <w:rFonts w:asciiTheme="minorHAnsi" w:hAnsiTheme="minorHAnsi"/>
          <w:u w:val="single"/>
        </w:rPr>
        <w:t>procurement</w:t>
      </w:r>
      <w:r w:rsidRPr="00A41AFF">
        <w:rPr>
          <w:rFonts w:asciiTheme="minorHAnsi" w:hAnsiTheme="minorHAnsi"/>
          <w:u w:val="single"/>
        </w:rPr>
        <w:t>, to the extent permissible by law, to certified MBEs, WBEs, and VBEs</w:t>
      </w:r>
      <w:r>
        <w:rPr>
          <w:rFonts w:asciiTheme="minorHAnsi" w:hAnsiTheme="minorHAnsi"/>
        </w:rPr>
        <w:t>.</w:t>
      </w:r>
      <w:r w:rsidR="007A6247">
        <w:rPr>
          <w:rFonts w:asciiTheme="minorHAnsi" w:hAnsiTheme="minorHAnsi"/>
        </w:rPr>
        <w:t xml:space="preserve"> The certification options are as follows:</w:t>
      </w:r>
    </w:p>
    <w:p w:rsidR="00A41AFF" w:rsidRPr="00A41AFF" w:rsidRDefault="00A41AFF" w:rsidP="00A41AFF">
      <w:pPr>
        <w:pStyle w:val="ListParagraph"/>
        <w:spacing w:before="120"/>
        <w:ind w:left="360"/>
        <w:contextualSpacing w:val="0"/>
        <w:rPr>
          <w:rFonts w:asciiTheme="minorHAnsi" w:hAnsiTheme="minorHAnsi" w:cs="Tahoma"/>
          <w:b/>
          <w:bCs/>
          <w:color w:val="000000"/>
        </w:rPr>
      </w:pPr>
      <w:r w:rsidRPr="00A41AFF">
        <w:rPr>
          <w:rFonts w:asciiTheme="minorHAnsi" w:hAnsiTheme="minorHAnsi" w:cs="Tahoma"/>
          <w:b/>
          <w:bCs/>
          <w:color w:val="000000"/>
        </w:rPr>
        <w:t>MBE or WBE: Massachusetts Supplier Diversity Office (SDO)</w:t>
      </w:r>
    </w:p>
    <w:p w:rsidR="00A41AFF" w:rsidRPr="00A41AFF" w:rsidRDefault="00A41AFF" w:rsidP="007A6247">
      <w:pPr>
        <w:pStyle w:val="ListParagraph"/>
        <w:spacing w:before="60"/>
        <w:ind w:left="360"/>
        <w:contextualSpacing w:val="0"/>
        <w:jc w:val="both"/>
        <w:rPr>
          <w:rFonts w:asciiTheme="minorHAnsi" w:hAnsiTheme="minorHAnsi" w:cs="Tahoma"/>
          <w:b/>
          <w:bCs/>
          <w:color w:val="000000"/>
        </w:rPr>
      </w:pPr>
      <w:r w:rsidRPr="00A41AFF">
        <w:rPr>
          <w:rFonts w:asciiTheme="minorHAnsi" w:hAnsiTheme="minorHAnsi" w:cs="Tahoma"/>
          <w:bCs/>
          <w:color w:val="000000"/>
        </w:rPr>
        <w:t xml:space="preserve">The SDO provides a free-of-charge M/WBE certification that will allow a business to be recognized for both the </w:t>
      </w:r>
      <w:r w:rsidR="006C1E92">
        <w:rPr>
          <w:rFonts w:asciiTheme="minorHAnsi" w:hAnsiTheme="minorHAnsi" w:cs="Tahoma"/>
          <w:bCs/>
          <w:color w:val="000000"/>
        </w:rPr>
        <w:t>Encore</w:t>
      </w:r>
      <w:r w:rsidRPr="00A41AFF">
        <w:rPr>
          <w:rFonts w:asciiTheme="minorHAnsi" w:hAnsiTheme="minorHAnsi" w:cs="Tahoma"/>
          <w:bCs/>
          <w:color w:val="000000"/>
        </w:rPr>
        <w:t xml:space="preserve"> Boston Harbor project and any Massachusetts State Government projects.  Recommended for Massachusetts-</w:t>
      </w:r>
      <w:r>
        <w:rPr>
          <w:rFonts w:asciiTheme="minorHAnsi" w:hAnsiTheme="minorHAnsi" w:cs="Tahoma"/>
          <w:bCs/>
          <w:color w:val="000000"/>
        </w:rPr>
        <w:t xml:space="preserve">based businesses. </w:t>
      </w:r>
      <w:r w:rsidRPr="00A41AFF">
        <w:rPr>
          <w:rFonts w:asciiTheme="minorHAnsi" w:hAnsiTheme="minorHAnsi"/>
        </w:rPr>
        <w:t>To register, visit the</w:t>
      </w:r>
      <w:hyperlink r:id="rId11" w:history="1">
        <w:r w:rsidRPr="00A41AFF">
          <w:rPr>
            <w:rStyle w:val="Hyperlink"/>
            <w:rFonts w:asciiTheme="minorHAnsi" w:hAnsiTheme="minorHAnsi"/>
          </w:rPr>
          <w:t xml:space="preserve"> SDO website</w:t>
        </w:r>
      </w:hyperlink>
    </w:p>
    <w:p w:rsidR="00A41AFF" w:rsidRPr="00A41AFF" w:rsidRDefault="00A41AFF" w:rsidP="00A41AFF">
      <w:pPr>
        <w:spacing w:before="120"/>
        <w:ind w:left="360"/>
        <w:rPr>
          <w:rFonts w:asciiTheme="minorHAnsi" w:hAnsiTheme="minorHAnsi" w:cs="Tahoma"/>
          <w:b/>
          <w:bCs/>
          <w:color w:val="000000"/>
        </w:rPr>
      </w:pPr>
      <w:r w:rsidRPr="00A41AFF">
        <w:rPr>
          <w:rFonts w:asciiTheme="minorHAnsi" w:hAnsiTheme="minorHAnsi" w:cs="Tahoma"/>
          <w:b/>
          <w:bCs/>
          <w:color w:val="000000"/>
        </w:rPr>
        <w:t>MBE: National Minority Supplier Development Council (NMSDC)</w:t>
      </w:r>
    </w:p>
    <w:p w:rsidR="00A41AFF" w:rsidRPr="00A41AFF" w:rsidRDefault="00A41AFF" w:rsidP="007A6247">
      <w:pPr>
        <w:spacing w:before="60"/>
        <w:ind w:left="360"/>
        <w:jc w:val="both"/>
        <w:rPr>
          <w:rFonts w:asciiTheme="minorHAnsi" w:hAnsiTheme="minorHAnsi" w:cs="Tahoma"/>
          <w:color w:val="000000"/>
        </w:rPr>
      </w:pPr>
      <w:r w:rsidRPr="00A41AFF">
        <w:rPr>
          <w:rFonts w:asciiTheme="minorHAnsi" w:hAnsiTheme="minorHAnsi" w:cs="Tahoma"/>
          <w:color w:val="000000"/>
        </w:rPr>
        <w:t>The National Minority Supplier Development Council offers a paid certification ($300-$500) that is recognized nationally and provides MBEs with access to events and a network of companies and other MBEs. The certification process can take up to three months, following submission of a complete application.  An expedited certification process is a</w:t>
      </w:r>
      <w:r>
        <w:rPr>
          <w:rFonts w:asciiTheme="minorHAnsi" w:hAnsiTheme="minorHAnsi" w:cs="Tahoma"/>
          <w:color w:val="000000"/>
        </w:rPr>
        <w:t>vailable for an additional fee.</w:t>
      </w:r>
    </w:p>
    <w:p w:rsidR="00A41AFF" w:rsidRPr="00A41AFF" w:rsidRDefault="00A41AFF" w:rsidP="00A41AFF">
      <w:pPr>
        <w:spacing w:before="120"/>
        <w:ind w:left="360"/>
        <w:jc w:val="both"/>
        <w:rPr>
          <w:rFonts w:asciiTheme="minorHAnsi" w:hAnsiTheme="minorHAnsi" w:cs="Tahoma"/>
          <w:color w:val="000000"/>
        </w:rPr>
      </w:pPr>
      <w:r w:rsidRPr="00A41AFF">
        <w:rPr>
          <w:rFonts w:asciiTheme="minorHAnsi" w:hAnsiTheme="minorHAnsi" w:cs="Tahoma"/>
          <w:color w:val="000000"/>
        </w:rPr>
        <w:t xml:space="preserve">To certify your business with NMSDC, contact the appropriate regional affiliate office of the </w:t>
      </w:r>
      <w:hyperlink r:id="rId12" w:history="1">
        <w:r w:rsidRPr="00A41AFF">
          <w:rPr>
            <w:rStyle w:val="Hyperlink"/>
            <w:rFonts w:asciiTheme="minorHAnsi" w:hAnsiTheme="minorHAnsi" w:cs="Tahoma"/>
          </w:rPr>
          <w:t>National Minority Supplier Development Council</w:t>
        </w:r>
      </w:hyperlink>
    </w:p>
    <w:p w:rsidR="00A41AFF" w:rsidRPr="00A41AFF" w:rsidRDefault="00A41AFF" w:rsidP="007A6247">
      <w:pPr>
        <w:spacing w:before="120"/>
        <w:ind w:left="360"/>
        <w:rPr>
          <w:rFonts w:asciiTheme="minorHAnsi" w:hAnsiTheme="minorHAnsi" w:cs="Tahoma"/>
          <w:b/>
          <w:bCs/>
          <w:color w:val="000000"/>
        </w:rPr>
      </w:pPr>
      <w:r w:rsidRPr="00A41AFF">
        <w:rPr>
          <w:rFonts w:asciiTheme="minorHAnsi" w:hAnsiTheme="minorHAnsi" w:cs="Tahoma"/>
          <w:b/>
          <w:bCs/>
          <w:color w:val="000000"/>
        </w:rPr>
        <w:t>WBE: Women's Business Enterprise National Council (WBENC)</w:t>
      </w:r>
    </w:p>
    <w:p w:rsidR="00A41AFF" w:rsidRPr="00A41AFF" w:rsidRDefault="00A41AFF" w:rsidP="007A6247">
      <w:pPr>
        <w:spacing w:before="60"/>
        <w:ind w:left="360"/>
        <w:jc w:val="both"/>
        <w:rPr>
          <w:rFonts w:asciiTheme="minorHAnsi" w:hAnsiTheme="minorHAnsi" w:cs="Tahoma"/>
          <w:color w:val="000000"/>
        </w:rPr>
      </w:pPr>
      <w:r w:rsidRPr="00A41AFF">
        <w:rPr>
          <w:rFonts w:asciiTheme="minorHAnsi" w:hAnsiTheme="minorHAnsi" w:cs="Tahoma"/>
          <w:color w:val="000000"/>
        </w:rPr>
        <w:t>The WBENC offers a paid WBE certification (fee varies depending on region) that is recognized nationally by many private procurers and some state offices.  Benefits of certifying through WBENC include access to a national network, mentoring, educ</w:t>
      </w:r>
      <w:r>
        <w:rPr>
          <w:rFonts w:asciiTheme="minorHAnsi" w:hAnsiTheme="minorHAnsi" w:cs="Tahoma"/>
          <w:color w:val="000000"/>
        </w:rPr>
        <w:t xml:space="preserve">ation and capacity development. </w:t>
      </w:r>
      <w:r w:rsidRPr="00A41AFF">
        <w:rPr>
          <w:rFonts w:asciiTheme="minorHAnsi" w:hAnsiTheme="minorHAnsi"/>
        </w:rPr>
        <w:t xml:space="preserve">To certify your business with WBENC, visit: </w:t>
      </w:r>
      <w:hyperlink r:id="rId13" w:history="1">
        <w:r w:rsidRPr="00A41AFF">
          <w:rPr>
            <w:rStyle w:val="Hyperlink"/>
            <w:rFonts w:asciiTheme="minorHAnsi" w:hAnsiTheme="minorHAnsi" w:cs="Tahoma"/>
          </w:rPr>
          <w:t>http://www.wbenc.org/certification/</w:t>
        </w:r>
      </w:hyperlink>
    </w:p>
    <w:p w:rsidR="00A41AFF" w:rsidRPr="00A41AFF" w:rsidRDefault="00A41AFF" w:rsidP="00A41AFF">
      <w:pPr>
        <w:spacing w:before="120"/>
        <w:ind w:left="360"/>
        <w:rPr>
          <w:rFonts w:asciiTheme="minorHAnsi" w:hAnsiTheme="minorHAnsi" w:cs="Tahoma"/>
          <w:color w:val="000000"/>
        </w:rPr>
      </w:pPr>
      <w:r w:rsidRPr="00A41AFF">
        <w:rPr>
          <w:rFonts w:asciiTheme="minorHAnsi" w:hAnsiTheme="minorHAnsi" w:cs="Tahoma"/>
          <w:b/>
          <w:bCs/>
          <w:color w:val="000000"/>
        </w:rPr>
        <w:t>VBE: United States Department of Veterans Affairs</w:t>
      </w:r>
    </w:p>
    <w:p w:rsidR="00A41AFF" w:rsidRPr="00A41AFF" w:rsidRDefault="00A41AFF" w:rsidP="007A6247">
      <w:pPr>
        <w:spacing w:before="60"/>
        <w:ind w:left="360"/>
        <w:jc w:val="both"/>
        <w:rPr>
          <w:rFonts w:asciiTheme="minorHAnsi" w:hAnsiTheme="minorHAnsi" w:cs="Tahoma"/>
          <w:color w:val="000000"/>
        </w:rPr>
      </w:pPr>
      <w:r w:rsidRPr="00A41AFF">
        <w:rPr>
          <w:rFonts w:asciiTheme="minorHAnsi" w:hAnsiTheme="minorHAnsi" w:cs="Tahoma"/>
          <w:bCs/>
          <w:color w:val="000000"/>
        </w:rPr>
        <w:t>The VA provides a VBE certification that is recognized by federal and state governments and by many private entities.  The certification process can take 3 – 9 months t</w:t>
      </w:r>
      <w:r>
        <w:rPr>
          <w:rFonts w:asciiTheme="minorHAnsi" w:hAnsiTheme="minorHAnsi" w:cs="Tahoma"/>
          <w:bCs/>
          <w:color w:val="000000"/>
        </w:rPr>
        <w:t xml:space="preserve">o complete. </w:t>
      </w:r>
      <w:r w:rsidRPr="00A41AFF">
        <w:rPr>
          <w:rFonts w:asciiTheme="minorHAnsi" w:hAnsiTheme="minorHAnsi"/>
        </w:rPr>
        <w:t xml:space="preserve">To certify your business with the VA, visit: </w:t>
      </w:r>
      <w:hyperlink r:id="rId14" w:tgtFrame="_blank" w:history="1">
        <w:r w:rsidRPr="00A41AFF">
          <w:rPr>
            <w:rFonts w:asciiTheme="minorHAnsi" w:hAnsiTheme="minorHAnsi" w:cs="Tahoma"/>
            <w:color w:val="0000FF"/>
            <w:u w:val="single"/>
          </w:rPr>
          <w:t>http://www.vetbiz.gov/</w:t>
        </w:r>
      </w:hyperlink>
    </w:p>
    <w:p w:rsidR="00A41AFF" w:rsidRPr="00A41AFF" w:rsidRDefault="00A41AFF" w:rsidP="00A41AFF">
      <w:pPr>
        <w:spacing w:before="120"/>
        <w:ind w:left="360"/>
        <w:rPr>
          <w:rFonts w:asciiTheme="minorHAnsi" w:hAnsiTheme="minorHAnsi" w:cs="Tahoma"/>
          <w:b/>
          <w:bCs/>
          <w:color w:val="000000"/>
        </w:rPr>
      </w:pPr>
      <w:r w:rsidRPr="00A41AFF">
        <w:rPr>
          <w:rFonts w:asciiTheme="minorHAnsi" w:hAnsiTheme="minorHAnsi" w:cs="Tahoma"/>
          <w:b/>
          <w:bCs/>
          <w:color w:val="000000"/>
        </w:rPr>
        <w:t>VBE: Massachusetts Gaming Commission (MGC) Licensing Division</w:t>
      </w:r>
    </w:p>
    <w:p w:rsidR="00A41AFF" w:rsidRPr="00A41AFF" w:rsidRDefault="00A41AFF" w:rsidP="007A6247">
      <w:pPr>
        <w:spacing w:before="60"/>
        <w:ind w:left="360"/>
        <w:jc w:val="both"/>
        <w:rPr>
          <w:rFonts w:asciiTheme="minorHAnsi" w:hAnsiTheme="minorHAnsi"/>
        </w:rPr>
      </w:pPr>
      <w:r w:rsidRPr="00A41AFF">
        <w:rPr>
          <w:rFonts w:asciiTheme="minorHAnsi" w:hAnsiTheme="minorHAnsi"/>
        </w:rPr>
        <w:t xml:space="preserve">As an alternative to the process provided by the VA and vetbiz.gov, the Massachusetts Gaming Commission has created a streamlined VBE certification process.  Note that this certification is only recognized by Massachusetts Gaming </w:t>
      </w:r>
      <w:proofErr w:type="spellStart"/>
      <w:r w:rsidRPr="00A41AFF">
        <w:rPr>
          <w:rFonts w:asciiTheme="minorHAnsi" w:hAnsiTheme="minorHAnsi"/>
        </w:rPr>
        <w:t>licensees</w:t>
      </w:r>
      <w:proofErr w:type="spellEnd"/>
      <w:r w:rsidRPr="00A41AFF">
        <w:rPr>
          <w:rFonts w:asciiTheme="minorHAnsi" w:hAnsiTheme="minorHAnsi"/>
        </w:rPr>
        <w:t xml:space="preserve"> and cannot be used to identify as a VBE for other private or government projects.  The process is brief (</w:t>
      </w:r>
      <w:proofErr w:type="gramStart"/>
      <w:r w:rsidRPr="00A41AFF">
        <w:rPr>
          <w:rFonts w:asciiTheme="minorHAnsi" w:hAnsiTheme="minorHAnsi"/>
        </w:rPr>
        <w:t>1 page</w:t>
      </w:r>
      <w:proofErr w:type="gramEnd"/>
      <w:r w:rsidRPr="00A41AFF">
        <w:rPr>
          <w:rFonts w:asciiTheme="minorHAnsi" w:hAnsiTheme="minorHAnsi"/>
        </w:rPr>
        <w:t xml:space="preserve"> form + DD form 214) and can be completed within a few</w:t>
      </w:r>
      <w:r>
        <w:rPr>
          <w:rFonts w:asciiTheme="minorHAnsi" w:hAnsiTheme="minorHAnsi"/>
        </w:rPr>
        <w:t xml:space="preserve"> weeks.</w:t>
      </w:r>
    </w:p>
    <w:p w:rsidR="00A41AFF" w:rsidRPr="001145CD" w:rsidRDefault="00A41AFF" w:rsidP="00A41AFF">
      <w:pPr>
        <w:pStyle w:val="ListParagraph"/>
        <w:spacing w:before="120"/>
        <w:ind w:left="360"/>
        <w:contextualSpacing w:val="0"/>
        <w:jc w:val="both"/>
        <w:rPr>
          <w:rFonts w:asciiTheme="minorHAnsi" w:hAnsiTheme="minorHAnsi" w:cstheme="minorHAnsi"/>
        </w:rPr>
      </w:pPr>
      <w:r w:rsidRPr="00A41AFF">
        <w:rPr>
          <w:rFonts w:asciiTheme="minorHAnsi" w:hAnsiTheme="minorHAnsi"/>
        </w:rPr>
        <w:t xml:space="preserve">To certify your business with the Mass Gaming Commission, visit the MCG’s </w:t>
      </w:r>
      <w:hyperlink r:id="rId15" w:history="1">
        <w:r w:rsidRPr="00A41AFF">
          <w:rPr>
            <w:rStyle w:val="Hyperlink"/>
            <w:rFonts w:asciiTheme="minorHAnsi" w:hAnsiTheme="minorHAnsi"/>
          </w:rPr>
          <w:t>licensing site</w:t>
        </w:r>
      </w:hyperlink>
      <w:r w:rsidRPr="00A41AFF">
        <w:rPr>
          <w:rFonts w:asciiTheme="minorHAnsi" w:hAnsiTheme="minorHAnsi"/>
        </w:rPr>
        <w:t xml:space="preserve">, print and complete the </w:t>
      </w:r>
      <w:hyperlink r:id="rId16" w:history="1">
        <w:r w:rsidRPr="00A41AFF">
          <w:rPr>
            <w:rStyle w:val="Hyperlink"/>
            <w:rFonts w:asciiTheme="minorHAnsi" w:hAnsiTheme="minorHAnsi"/>
          </w:rPr>
          <w:t>VBE certification form</w:t>
        </w:r>
      </w:hyperlink>
      <w:r w:rsidRPr="00A41AFF">
        <w:rPr>
          <w:rFonts w:asciiTheme="minorHAnsi" w:hAnsiTheme="minorHAnsi"/>
        </w:rPr>
        <w:t>, and submit the MGC as instructed on the licensing website.</w:t>
      </w:r>
    </w:p>
    <w:sectPr w:rsidR="00A41AFF" w:rsidRPr="001145CD" w:rsidSect="00A41AFF">
      <w:footerReference w:type="even" r:id="rId17"/>
      <w:footerReference w:type="default" r:id="rId18"/>
      <w:type w:val="continuous"/>
      <w:pgSz w:w="12240" w:h="15840"/>
      <w:pgMar w:top="1008" w:right="1152" w:bottom="100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673" w:rsidRDefault="00897673">
      <w:r>
        <w:separator/>
      </w:r>
    </w:p>
  </w:endnote>
  <w:endnote w:type="continuationSeparator" w:id="0">
    <w:p w:rsidR="00897673" w:rsidRDefault="0089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riam">
    <w:altName w:val="Miriam"/>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5D" w:rsidRDefault="00E5285D" w:rsidP="00E5285D">
    <w:pPr>
      <w:pBdr>
        <w:top w:val="single" w:sz="12" w:space="1" w:color="auto"/>
      </w:pBdr>
      <w:tabs>
        <w:tab w:val="right" w:pos="9360"/>
      </w:tabs>
      <w:jc w:val="right"/>
      <w:rPr>
        <w:rFonts w:ascii="Arial" w:hAnsi="Arial"/>
        <w:sz w:val="20"/>
        <w:szCs w:val="20"/>
      </w:rPr>
    </w:pPr>
    <w:r>
      <w:rPr>
        <w:rFonts w:ascii="Arial" w:hAnsi="Arial"/>
        <w:sz w:val="20"/>
        <w:szCs w:val="20"/>
      </w:rPr>
      <w:tab/>
    </w:r>
    <w:r w:rsidR="00483B73">
      <w:rPr>
        <w:rFonts w:ascii="Arial" w:hAnsi="Arial"/>
        <w:sz w:val="20"/>
        <w:szCs w:val="20"/>
      </w:rPr>
      <w:t>Wynn MA, LLC</w:t>
    </w:r>
    <w:r>
      <w:rPr>
        <w:rFonts w:ascii="Arial" w:hAnsi="Arial"/>
        <w:sz w:val="20"/>
        <w:szCs w:val="20"/>
      </w:rPr>
      <w:t xml:space="preserve"> 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51F" w:rsidRDefault="00B7651F" w:rsidP="003C2139">
    <w:pPr>
      <w:pBdr>
        <w:top w:val="single" w:sz="12" w:space="1" w:color="auto"/>
      </w:pBdr>
      <w:tabs>
        <w:tab w:val="right" w:pos="9360"/>
      </w:tabs>
      <w:jc w:val="right"/>
      <w:rPr>
        <w:rFonts w:ascii="Arial" w:hAnsi="Arial"/>
        <w:sz w:val="20"/>
        <w:szCs w:val="20"/>
      </w:rPr>
    </w:pPr>
    <w:r>
      <w:rPr>
        <w:rFonts w:ascii="Arial" w:hAnsi="Arial"/>
        <w:sz w:val="20"/>
        <w:szCs w:val="20"/>
      </w:rPr>
      <w:tab/>
    </w:r>
    <w:r w:rsidR="00B10579">
      <w:rPr>
        <w:rFonts w:ascii="Arial" w:hAnsi="Arial"/>
        <w:sz w:val="20"/>
        <w:szCs w:val="20"/>
      </w:rPr>
      <w:t>Wynn MA, LLC</w:t>
    </w:r>
    <w:r>
      <w:rPr>
        <w:rFonts w:ascii="Arial" w:hAnsi="Arial"/>
        <w:sz w:val="20"/>
        <w:szCs w:val="20"/>
      </w:rPr>
      <w:t xml:space="preserve">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673" w:rsidRDefault="00897673">
      <w:r>
        <w:separator/>
      </w:r>
    </w:p>
  </w:footnote>
  <w:footnote w:type="continuationSeparator" w:id="0">
    <w:p w:rsidR="00897673" w:rsidRDefault="00897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A62FEC"/>
    <w:multiLevelType w:val="multilevel"/>
    <w:tmpl w:val="BD84F4D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D6C96"/>
    <w:multiLevelType w:val="hybridMultilevel"/>
    <w:tmpl w:val="C88C40C6"/>
    <w:lvl w:ilvl="0" w:tplc="4FEA3A58">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154C47F2"/>
    <w:multiLevelType w:val="singleLevel"/>
    <w:tmpl w:val="C3005D9E"/>
    <w:lvl w:ilvl="0">
      <w:start w:val="1"/>
      <w:numFmt w:val="upperRoman"/>
      <w:lvlText w:val="%1."/>
      <w:legacy w:legacy="1" w:legacySpace="0" w:legacyIndent="360"/>
      <w:lvlJc w:val="left"/>
      <w:pPr>
        <w:ind w:left="1800" w:right="1800" w:hanging="360"/>
      </w:pPr>
    </w:lvl>
  </w:abstractNum>
  <w:abstractNum w:abstractNumId="4" w15:restartNumberingAfterBreak="0">
    <w:nsid w:val="184D7F3F"/>
    <w:multiLevelType w:val="singleLevel"/>
    <w:tmpl w:val="D2324550"/>
    <w:lvl w:ilvl="0">
      <w:start w:val="3"/>
      <w:numFmt w:val="upperLetter"/>
      <w:lvlText w:val="%1."/>
      <w:legacy w:legacy="1" w:legacySpace="0" w:legacyIndent="360"/>
      <w:lvlJc w:val="left"/>
      <w:pPr>
        <w:ind w:left="1080" w:right="1080" w:hanging="360"/>
      </w:pPr>
    </w:lvl>
  </w:abstractNum>
  <w:abstractNum w:abstractNumId="5" w15:restartNumberingAfterBreak="0">
    <w:nsid w:val="1EEE3EB6"/>
    <w:multiLevelType w:val="hybridMultilevel"/>
    <w:tmpl w:val="F896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9429A"/>
    <w:multiLevelType w:val="hybridMultilevel"/>
    <w:tmpl w:val="A680047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7" w15:restartNumberingAfterBreak="0">
    <w:nsid w:val="21B25D4F"/>
    <w:multiLevelType w:val="singleLevel"/>
    <w:tmpl w:val="C8109B4A"/>
    <w:lvl w:ilvl="0">
      <w:start w:val="5"/>
      <w:numFmt w:val="upperLetter"/>
      <w:lvlText w:val="%1."/>
      <w:legacy w:legacy="1" w:legacySpace="0" w:legacyIndent="360"/>
      <w:lvlJc w:val="left"/>
      <w:pPr>
        <w:ind w:left="1080" w:right="1080" w:hanging="360"/>
      </w:pPr>
    </w:lvl>
  </w:abstractNum>
  <w:abstractNum w:abstractNumId="8" w15:restartNumberingAfterBreak="0">
    <w:nsid w:val="21C52FAD"/>
    <w:multiLevelType w:val="hybridMultilevel"/>
    <w:tmpl w:val="54500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D047B"/>
    <w:multiLevelType w:val="multilevel"/>
    <w:tmpl w:val="BD84F4D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64A93"/>
    <w:multiLevelType w:val="singleLevel"/>
    <w:tmpl w:val="04090001"/>
    <w:lvl w:ilvl="0">
      <w:start w:val="1"/>
      <w:numFmt w:val="irohaFullWidth"/>
      <w:lvlText w:val=""/>
      <w:lvlJc w:val="left"/>
      <w:pPr>
        <w:tabs>
          <w:tab w:val="num" w:pos="360"/>
        </w:tabs>
        <w:ind w:left="360" w:right="360" w:hanging="360"/>
      </w:pPr>
      <w:rPr>
        <w:rFonts w:ascii="Symbol" w:hAnsi="Symbol" w:hint="default"/>
      </w:rPr>
    </w:lvl>
  </w:abstractNum>
  <w:abstractNum w:abstractNumId="11" w15:restartNumberingAfterBreak="0">
    <w:nsid w:val="297A7244"/>
    <w:multiLevelType w:val="singleLevel"/>
    <w:tmpl w:val="4E12958E"/>
    <w:lvl w:ilvl="0">
      <w:start w:val="1"/>
      <w:numFmt w:val="decimal"/>
      <w:pStyle w:val="Heading1"/>
      <w:lvlText w:val="%1."/>
      <w:lvlJc w:val="center"/>
      <w:pPr>
        <w:tabs>
          <w:tab w:val="num" w:pos="648"/>
        </w:tabs>
        <w:ind w:left="360" w:hanging="72"/>
      </w:pPr>
      <w:rPr>
        <w:rFonts w:hint="default"/>
        <w:b/>
        <w:i w:val="0"/>
      </w:rPr>
    </w:lvl>
  </w:abstractNum>
  <w:abstractNum w:abstractNumId="12" w15:restartNumberingAfterBreak="0">
    <w:nsid w:val="312F0A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2A3658A"/>
    <w:multiLevelType w:val="hybridMultilevel"/>
    <w:tmpl w:val="F5D4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11D78"/>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15" w15:restartNumberingAfterBreak="0">
    <w:nsid w:val="36307B06"/>
    <w:multiLevelType w:val="hybridMultilevel"/>
    <w:tmpl w:val="5AE4330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6" w15:restartNumberingAfterBreak="0">
    <w:nsid w:val="3A545E76"/>
    <w:multiLevelType w:val="singleLevel"/>
    <w:tmpl w:val="5DE81D74"/>
    <w:lvl w:ilvl="0">
      <w:start w:val="2"/>
      <w:numFmt w:val="upperLetter"/>
      <w:lvlText w:val="%1."/>
      <w:legacy w:legacy="1" w:legacySpace="0" w:legacyIndent="360"/>
      <w:lvlJc w:val="left"/>
      <w:pPr>
        <w:ind w:left="1080" w:right="1080" w:hanging="360"/>
      </w:pPr>
    </w:lvl>
  </w:abstractNum>
  <w:abstractNum w:abstractNumId="17" w15:restartNumberingAfterBreak="0">
    <w:nsid w:val="48A409C5"/>
    <w:multiLevelType w:val="multilevel"/>
    <w:tmpl w:val="BD84F4D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B5C94"/>
    <w:multiLevelType w:val="hybridMultilevel"/>
    <w:tmpl w:val="D52A4116"/>
    <w:lvl w:ilvl="0" w:tplc="04090001">
      <w:start w:val="1"/>
      <w:numFmt w:val="bullet"/>
      <w:lvlText w:val=""/>
      <w:lvlJc w:val="left"/>
      <w:pPr>
        <w:tabs>
          <w:tab w:val="num" w:pos="2193"/>
        </w:tabs>
        <w:ind w:left="2193" w:hanging="360"/>
      </w:pPr>
      <w:rPr>
        <w:rFonts w:ascii="Symbol" w:hAnsi="Symbol" w:hint="default"/>
      </w:rPr>
    </w:lvl>
    <w:lvl w:ilvl="1" w:tplc="04090003" w:tentative="1">
      <w:start w:val="1"/>
      <w:numFmt w:val="bullet"/>
      <w:lvlText w:val="o"/>
      <w:lvlJc w:val="left"/>
      <w:pPr>
        <w:tabs>
          <w:tab w:val="num" w:pos="2913"/>
        </w:tabs>
        <w:ind w:left="2913" w:hanging="360"/>
      </w:pPr>
      <w:rPr>
        <w:rFonts w:ascii="Courier New" w:hAnsi="Courier New" w:cs="Courier New" w:hint="default"/>
      </w:rPr>
    </w:lvl>
    <w:lvl w:ilvl="2" w:tplc="04090005" w:tentative="1">
      <w:start w:val="1"/>
      <w:numFmt w:val="bullet"/>
      <w:lvlText w:val=""/>
      <w:lvlJc w:val="left"/>
      <w:pPr>
        <w:tabs>
          <w:tab w:val="num" w:pos="3633"/>
        </w:tabs>
        <w:ind w:left="3633" w:hanging="360"/>
      </w:pPr>
      <w:rPr>
        <w:rFonts w:ascii="Wingdings" w:hAnsi="Wingdings" w:hint="default"/>
      </w:rPr>
    </w:lvl>
    <w:lvl w:ilvl="3" w:tplc="04090001" w:tentative="1">
      <w:start w:val="1"/>
      <w:numFmt w:val="bullet"/>
      <w:lvlText w:val=""/>
      <w:lvlJc w:val="left"/>
      <w:pPr>
        <w:tabs>
          <w:tab w:val="num" w:pos="4353"/>
        </w:tabs>
        <w:ind w:left="4353" w:hanging="360"/>
      </w:pPr>
      <w:rPr>
        <w:rFonts w:ascii="Symbol" w:hAnsi="Symbol" w:hint="default"/>
      </w:rPr>
    </w:lvl>
    <w:lvl w:ilvl="4" w:tplc="04090003" w:tentative="1">
      <w:start w:val="1"/>
      <w:numFmt w:val="bullet"/>
      <w:lvlText w:val="o"/>
      <w:lvlJc w:val="left"/>
      <w:pPr>
        <w:tabs>
          <w:tab w:val="num" w:pos="5073"/>
        </w:tabs>
        <w:ind w:left="5073" w:hanging="360"/>
      </w:pPr>
      <w:rPr>
        <w:rFonts w:ascii="Courier New" w:hAnsi="Courier New" w:cs="Courier New" w:hint="default"/>
      </w:rPr>
    </w:lvl>
    <w:lvl w:ilvl="5" w:tplc="04090005" w:tentative="1">
      <w:start w:val="1"/>
      <w:numFmt w:val="bullet"/>
      <w:lvlText w:val=""/>
      <w:lvlJc w:val="left"/>
      <w:pPr>
        <w:tabs>
          <w:tab w:val="num" w:pos="5793"/>
        </w:tabs>
        <w:ind w:left="5793" w:hanging="360"/>
      </w:pPr>
      <w:rPr>
        <w:rFonts w:ascii="Wingdings" w:hAnsi="Wingdings" w:hint="default"/>
      </w:rPr>
    </w:lvl>
    <w:lvl w:ilvl="6" w:tplc="04090001" w:tentative="1">
      <w:start w:val="1"/>
      <w:numFmt w:val="bullet"/>
      <w:lvlText w:val=""/>
      <w:lvlJc w:val="left"/>
      <w:pPr>
        <w:tabs>
          <w:tab w:val="num" w:pos="6513"/>
        </w:tabs>
        <w:ind w:left="6513" w:hanging="360"/>
      </w:pPr>
      <w:rPr>
        <w:rFonts w:ascii="Symbol" w:hAnsi="Symbol" w:hint="default"/>
      </w:rPr>
    </w:lvl>
    <w:lvl w:ilvl="7" w:tplc="04090003" w:tentative="1">
      <w:start w:val="1"/>
      <w:numFmt w:val="bullet"/>
      <w:lvlText w:val="o"/>
      <w:lvlJc w:val="left"/>
      <w:pPr>
        <w:tabs>
          <w:tab w:val="num" w:pos="7233"/>
        </w:tabs>
        <w:ind w:left="7233" w:hanging="360"/>
      </w:pPr>
      <w:rPr>
        <w:rFonts w:ascii="Courier New" w:hAnsi="Courier New" w:cs="Courier New" w:hint="default"/>
      </w:rPr>
    </w:lvl>
    <w:lvl w:ilvl="8" w:tplc="04090005" w:tentative="1">
      <w:start w:val="1"/>
      <w:numFmt w:val="bullet"/>
      <w:lvlText w:val=""/>
      <w:lvlJc w:val="left"/>
      <w:pPr>
        <w:tabs>
          <w:tab w:val="num" w:pos="7953"/>
        </w:tabs>
        <w:ind w:left="7953" w:hanging="360"/>
      </w:pPr>
      <w:rPr>
        <w:rFonts w:ascii="Wingdings" w:hAnsi="Wingdings" w:hint="default"/>
      </w:rPr>
    </w:lvl>
  </w:abstractNum>
  <w:abstractNum w:abstractNumId="19" w15:restartNumberingAfterBreak="0">
    <w:nsid w:val="4C0D593E"/>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20" w15:restartNumberingAfterBreak="0">
    <w:nsid w:val="4EFB439A"/>
    <w:multiLevelType w:val="singleLevel"/>
    <w:tmpl w:val="6BA04220"/>
    <w:lvl w:ilvl="0">
      <w:start w:val="4"/>
      <w:numFmt w:val="upperLetter"/>
      <w:lvlText w:val="%1."/>
      <w:legacy w:legacy="1" w:legacySpace="0" w:legacyIndent="360"/>
      <w:lvlJc w:val="left"/>
      <w:pPr>
        <w:ind w:left="1080" w:right="1080" w:hanging="360"/>
      </w:pPr>
    </w:lvl>
  </w:abstractNum>
  <w:abstractNum w:abstractNumId="21" w15:restartNumberingAfterBreak="0">
    <w:nsid w:val="60973E24"/>
    <w:multiLevelType w:val="singleLevel"/>
    <w:tmpl w:val="0590E2EA"/>
    <w:lvl w:ilvl="0">
      <w:start w:val="1"/>
      <w:numFmt w:val="lowerLetter"/>
      <w:lvlText w:val="%1)"/>
      <w:legacy w:legacy="1" w:legacySpace="0" w:legacyIndent="360"/>
      <w:lvlJc w:val="left"/>
      <w:pPr>
        <w:ind w:left="720" w:right="720" w:hanging="360"/>
      </w:pPr>
    </w:lvl>
  </w:abstractNum>
  <w:abstractNum w:abstractNumId="22" w15:restartNumberingAfterBreak="0">
    <w:nsid w:val="624E0468"/>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23" w15:restartNumberingAfterBreak="0">
    <w:nsid w:val="6B7A7EEF"/>
    <w:multiLevelType w:val="hybridMultilevel"/>
    <w:tmpl w:val="BFB2872E"/>
    <w:lvl w:ilvl="0" w:tplc="4FEA3A58">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BF8539E"/>
    <w:multiLevelType w:val="multilevel"/>
    <w:tmpl w:val="BD84F4D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9628A"/>
    <w:multiLevelType w:val="singleLevel"/>
    <w:tmpl w:val="C3005D9E"/>
    <w:lvl w:ilvl="0">
      <w:start w:val="1"/>
      <w:numFmt w:val="upperLetter"/>
      <w:lvlText w:val="%1."/>
      <w:legacy w:legacy="1" w:legacySpace="0" w:legacyIndent="360"/>
      <w:lvlJc w:val="left"/>
      <w:pPr>
        <w:ind w:left="1080" w:right="1080" w:hanging="360"/>
      </w:pPr>
    </w:lvl>
  </w:abstractNum>
  <w:abstractNum w:abstractNumId="26" w15:restartNumberingAfterBreak="0">
    <w:nsid w:val="6C7509C1"/>
    <w:multiLevelType w:val="singleLevel"/>
    <w:tmpl w:val="C4CAEDAE"/>
    <w:lvl w:ilvl="0">
      <w:start w:val="1"/>
      <w:numFmt w:val="decimal"/>
      <w:lvlText w:val="%1)"/>
      <w:lvlJc w:val="left"/>
      <w:pPr>
        <w:tabs>
          <w:tab w:val="num" w:pos="2520"/>
        </w:tabs>
        <w:ind w:left="2520" w:right="2520" w:hanging="360"/>
      </w:pPr>
      <w:rPr>
        <w:rFonts w:hint="default"/>
      </w:rPr>
    </w:lvl>
  </w:abstractNum>
  <w:abstractNum w:abstractNumId="27" w15:restartNumberingAfterBreak="0">
    <w:nsid w:val="6D577077"/>
    <w:multiLevelType w:val="hybridMultilevel"/>
    <w:tmpl w:val="BFAE147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8" w15:restartNumberingAfterBreak="0">
    <w:nsid w:val="6D8B2A01"/>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29" w15:restartNumberingAfterBreak="0">
    <w:nsid w:val="75370933"/>
    <w:multiLevelType w:val="hybridMultilevel"/>
    <w:tmpl w:val="4D18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5B853FB"/>
    <w:multiLevelType w:val="hybridMultilevel"/>
    <w:tmpl w:val="FF6209D6"/>
    <w:lvl w:ilvl="0" w:tplc="4FEA3A5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EF8539A"/>
    <w:multiLevelType w:val="multilevel"/>
    <w:tmpl w:val="BD84F4D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34723"/>
    <w:multiLevelType w:val="hybridMultilevel"/>
    <w:tmpl w:val="FA9A697E"/>
    <w:lvl w:ilvl="0" w:tplc="4FEA3A5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3"/>
  </w:num>
  <w:num w:numId="3">
    <w:abstractNumId w:val="0"/>
    <w:lvlOverride w:ilvl="0">
      <w:lvl w:ilvl="0">
        <w:start w:val="1"/>
        <w:numFmt w:val="bullet"/>
        <w:lvlText w:val=""/>
        <w:legacy w:legacy="1" w:legacySpace="0" w:legacyIndent="360"/>
        <w:lvlJc w:val="left"/>
        <w:pPr>
          <w:ind w:left="1800" w:right="1800" w:hanging="360"/>
        </w:pPr>
        <w:rPr>
          <w:rFonts w:ascii="Symbol" w:hAnsi="Symbol" w:hint="default"/>
        </w:rPr>
      </w:lvl>
    </w:lvlOverride>
  </w:num>
  <w:num w:numId="4">
    <w:abstractNumId w:val="25"/>
  </w:num>
  <w:num w:numId="5">
    <w:abstractNumId w:val="16"/>
  </w:num>
  <w:num w:numId="6">
    <w:abstractNumId w:val="4"/>
  </w:num>
  <w:num w:numId="7">
    <w:abstractNumId w:val="20"/>
  </w:num>
  <w:num w:numId="8">
    <w:abstractNumId w:val="7"/>
  </w:num>
  <w:num w:numId="9">
    <w:abstractNumId w:val="26"/>
  </w:num>
  <w:num w:numId="10">
    <w:abstractNumId w:val="28"/>
  </w:num>
  <w:num w:numId="11">
    <w:abstractNumId w:val="10"/>
  </w:num>
  <w:num w:numId="12">
    <w:abstractNumId w:val="19"/>
  </w:num>
  <w:num w:numId="13">
    <w:abstractNumId w:val="21"/>
  </w:num>
  <w:num w:numId="14">
    <w:abstractNumId w:val="22"/>
  </w:num>
  <w:num w:numId="15">
    <w:abstractNumId w:val="14"/>
  </w:num>
  <w:num w:numId="16">
    <w:abstractNumId w:val="8"/>
  </w:num>
  <w:num w:numId="17">
    <w:abstractNumId w:val="12"/>
  </w:num>
  <w:num w:numId="18">
    <w:abstractNumId w:val="18"/>
  </w:num>
  <w:num w:numId="19">
    <w:abstractNumId w:val="15"/>
  </w:num>
  <w:num w:numId="20">
    <w:abstractNumId w:val="23"/>
  </w:num>
  <w:num w:numId="21">
    <w:abstractNumId w:val="30"/>
  </w:num>
  <w:num w:numId="22">
    <w:abstractNumId w:val="32"/>
  </w:num>
  <w:num w:numId="23">
    <w:abstractNumId w:val="2"/>
  </w:num>
  <w:num w:numId="2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5"/>
  </w:num>
  <w:num w:numId="26">
    <w:abstractNumId w:val="6"/>
  </w:num>
  <w:num w:numId="27">
    <w:abstractNumId w:val="27"/>
  </w:num>
  <w:num w:numId="28">
    <w:abstractNumId w:val="31"/>
  </w:num>
  <w:num w:numId="29">
    <w:abstractNumId w:val="24"/>
  </w:num>
  <w:num w:numId="30">
    <w:abstractNumId w:val="17"/>
  </w:num>
  <w:num w:numId="31">
    <w:abstractNumId w:val="13"/>
  </w:num>
  <w:num w:numId="32">
    <w:abstractNumId w:val="9"/>
  </w:num>
  <w:num w:numId="33">
    <w:abstractNumId w:val="2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BF"/>
    <w:rsid w:val="00000897"/>
    <w:rsid w:val="00001157"/>
    <w:rsid w:val="00013E42"/>
    <w:rsid w:val="00035670"/>
    <w:rsid w:val="0004294C"/>
    <w:rsid w:val="000473A9"/>
    <w:rsid w:val="00060B13"/>
    <w:rsid w:val="000610D2"/>
    <w:rsid w:val="00085A2A"/>
    <w:rsid w:val="000A3F33"/>
    <w:rsid w:val="000D3711"/>
    <w:rsid w:val="000E6025"/>
    <w:rsid w:val="000F3D58"/>
    <w:rsid w:val="00101888"/>
    <w:rsid w:val="00101922"/>
    <w:rsid w:val="00104A98"/>
    <w:rsid w:val="001145CD"/>
    <w:rsid w:val="00116061"/>
    <w:rsid w:val="0012299E"/>
    <w:rsid w:val="001235D3"/>
    <w:rsid w:val="001278BF"/>
    <w:rsid w:val="001313E6"/>
    <w:rsid w:val="00173EFB"/>
    <w:rsid w:val="00182BFC"/>
    <w:rsid w:val="00185FAF"/>
    <w:rsid w:val="00186EA3"/>
    <w:rsid w:val="00193837"/>
    <w:rsid w:val="001A17F6"/>
    <w:rsid w:val="001A66F7"/>
    <w:rsid w:val="001A7467"/>
    <w:rsid w:val="001B5419"/>
    <w:rsid w:val="001C43A2"/>
    <w:rsid w:val="001C6DD2"/>
    <w:rsid w:val="001D196A"/>
    <w:rsid w:val="001E09E7"/>
    <w:rsid w:val="001E7F67"/>
    <w:rsid w:val="001F477A"/>
    <w:rsid w:val="001F4FCD"/>
    <w:rsid w:val="00206C60"/>
    <w:rsid w:val="0021416F"/>
    <w:rsid w:val="00220A58"/>
    <w:rsid w:val="00225171"/>
    <w:rsid w:val="00227017"/>
    <w:rsid w:val="0023778B"/>
    <w:rsid w:val="00262692"/>
    <w:rsid w:val="0026640D"/>
    <w:rsid w:val="00275287"/>
    <w:rsid w:val="00287A19"/>
    <w:rsid w:val="00291334"/>
    <w:rsid w:val="00295F80"/>
    <w:rsid w:val="002A15DD"/>
    <w:rsid w:val="002B13E5"/>
    <w:rsid w:val="002B43BF"/>
    <w:rsid w:val="002B6013"/>
    <w:rsid w:val="002D2BDF"/>
    <w:rsid w:val="002D7482"/>
    <w:rsid w:val="002F056E"/>
    <w:rsid w:val="002F374A"/>
    <w:rsid w:val="00310880"/>
    <w:rsid w:val="00313874"/>
    <w:rsid w:val="0037771F"/>
    <w:rsid w:val="00381DAF"/>
    <w:rsid w:val="00392436"/>
    <w:rsid w:val="003B2451"/>
    <w:rsid w:val="003C2139"/>
    <w:rsid w:val="003C2EB9"/>
    <w:rsid w:val="003D4477"/>
    <w:rsid w:val="003F4ADB"/>
    <w:rsid w:val="00410B34"/>
    <w:rsid w:val="004205BE"/>
    <w:rsid w:val="00425D0D"/>
    <w:rsid w:val="00426B03"/>
    <w:rsid w:val="00442FC0"/>
    <w:rsid w:val="00451275"/>
    <w:rsid w:val="00455C31"/>
    <w:rsid w:val="00472C68"/>
    <w:rsid w:val="0047706A"/>
    <w:rsid w:val="00481F2D"/>
    <w:rsid w:val="0048321C"/>
    <w:rsid w:val="00483B73"/>
    <w:rsid w:val="00485C72"/>
    <w:rsid w:val="004978BF"/>
    <w:rsid w:val="004B776C"/>
    <w:rsid w:val="004C2BDA"/>
    <w:rsid w:val="004C34B6"/>
    <w:rsid w:val="004C4247"/>
    <w:rsid w:val="004C7AF6"/>
    <w:rsid w:val="004C7EEC"/>
    <w:rsid w:val="004F07CA"/>
    <w:rsid w:val="004F7817"/>
    <w:rsid w:val="0050698E"/>
    <w:rsid w:val="00514207"/>
    <w:rsid w:val="005870EC"/>
    <w:rsid w:val="005A1A0B"/>
    <w:rsid w:val="005C2BBB"/>
    <w:rsid w:val="005D33A3"/>
    <w:rsid w:val="005D3903"/>
    <w:rsid w:val="005E18F8"/>
    <w:rsid w:val="005E1CE1"/>
    <w:rsid w:val="005E206C"/>
    <w:rsid w:val="005F5B16"/>
    <w:rsid w:val="0061183A"/>
    <w:rsid w:val="006159BE"/>
    <w:rsid w:val="00631018"/>
    <w:rsid w:val="00631950"/>
    <w:rsid w:val="00643FEB"/>
    <w:rsid w:val="00651762"/>
    <w:rsid w:val="00655703"/>
    <w:rsid w:val="00663818"/>
    <w:rsid w:val="0068136C"/>
    <w:rsid w:val="00682305"/>
    <w:rsid w:val="00682532"/>
    <w:rsid w:val="006A342A"/>
    <w:rsid w:val="006A3CC6"/>
    <w:rsid w:val="006A3E5D"/>
    <w:rsid w:val="006A5D0C"/>
    <w:rsid w:val="006A7BDD"/>
    <w:rsid w:val="006B0495"/>
    <w:rsid w:val="006B1D43"/>
    <w:rsid w:val="006B2159"/>
    <w:rsid w:val="006B41B6"/>
    <w:rsid w:val="006C1E92"/>
    <w:rsid w:val="006D048D"/>
    <w:rsid w:val="006E0281"/>
    <w:rsid w:val="006E0589"/>
    <w:rsid w:val="006E3BDB"/>
    <w:rsid w:val="006E64BC"/>
    <w:rsid w:val="00702BBA"/>
    <w:rsid w:val="00712CD1"/>
    <w:rsid w:val="00716B4E"/>
    <w:rsid w:val="00721D01"/>
    <w:rsid w:val="00727C9A"/>
    <w:rsid w:val="0073112A"/>
    <w:rsid w:val="00745CC1"/>
    <w:rsid w:val="00782A4E"/>
    <w:rsid w:val="007A6247"/>
    <w:rsid w:val="007C0C6D"/>
    <w:rsid w:val="007D72FA"/>
    <w:rsid w:val="007E04C5"/>
    <w:rsid w:val="007F04B0"/>
    <w:rsid w:val="007F4A1E"/>
    <w:rsid w:val="007F5B12"/>
    <w:rsid w:val="00811B05"/>
    <w:rsid w:val="008139BE"/>
    <w:rsid w:val="00815FB6"/>
    <w:rsid w:val="008269FF"/>
    <w:rsid w:val="008374C3"/>
    <w:rsid w:val="00862CF8"/>
    <w:rsid w:val="008663E3"/>
    <w:rsid w:val="00884765"/>
    <w:rsid w:val="008876CB"/>
    <w:rsid w:val="00894231"/>
    <w:rsid w:val="00897673"/>
    <w:rsid w:val="008B0A68"/>
    <w:rsid w:val="008B1505"/>
    <w:rsid w:val="008B3159"/>
    <w:rsid w:val="008B4195"/>
    <w:rsid w:val="008B56D0"/>
    <w:rsid w:val="008B7F26"/>
    <w:rsid w:val="008C600A"/>
    <w:rsid w:val="008D4ABC"/>
    <w:rsid w:val="008D7943"/>
    <w:rsid w:val="008E1957"/>
    <w:rsid w:val="008E1FC6"/>
    <w:rsid w:val="008E5D6B"/>
    <w:rsid w:val="008E7D2B"/>
    <w:rsid w:val="008F21F0"/>
    <w:rsid w:val="00923175"/>
    <w:rsid w:val="00923554"/>
    <w:rsid w:val="00931E5F"/>
    <w:rsid w:val="0094636A"/>
    <w:rsid w:val="00955245"/>
    <w:rsid w:val="00963975"/>
    <w:rsid w:val="009A1FD7"/>
    <w:rsid w:val="009A4AC1"/>
    <w:rsid w:val="009A65BF"/>
    <w:rsid w:val="009B3D87"/>
    <w:rsid w:val="009B5B8D"/>
    <w:rsid w:val="00A02A44"/>
    <w:rsid w:val="00A06270"/>
    <w:rsid w:val="00A167F7"/>
    <w:rsid w:val="00A23B47"/>
    <w:rsid w:val="00A35820"/>
    <w:rsid w:val="00A41AFF"/>
    <w:rsid w:val="00A56828"/>
    <w:rsid w:val="00A749A7"/>
    <w:rsid w:val="00A8489B"/>
    <w:rsid w:val="00A8624F"/>
    <w:rsid w:val="00AC5450"/>
    <w:rsid w:val="00AE0190"/>
    <w:rsid w:val="00AE3668"/>
    <w:rsid w:val="00AF0C16"/>
    <w:rsid w:val="00AF669E"/>
    <w:rsid w:val="00B0731E"/>
    <w:rsid w:val="00B07B60"/>
    <w:rsid w:val="00B10579"/>
    <w:rsid w:val="00B13F29"/>
    <w:rsid w:val="00B14821"/>
    <w:rsid w:val="00B2298E"/>
    <w:rsid w:val="00B27FBC"/>
    <w:rsid w:val="00B34B34"/>
    <w:rsid w:val="00B362DA"/>
    <w:rsid w:val="00B3768F"/>
    <w:rsid w:val="00B414CB"/>
    <w:rsid w:val="00B44B39"/>
    <w:rsid w:val="00B65DAB"/>
    <w:rsid w:val="00B7651F"/>
    <w:rsid w:val="00B90904"/>
    <w:rsid w:val="00B94D28"/>
    <w:rsid w:val="00B94EA8"/>
    <w:rsid w:val="00BB504B"/>
    <w:rsid w:val="00BD14F0"/>
    <w:rsid w:val="00BD183F"/>
    <w:rsid w:val="00BD1DE5"/>
    <w:rsid w:val="00BD56FD"/>
    <w:rsid w:val="00BE180D"/>
    <w:rsid w:val="00BF1AD9"/>
    <w:rsid w:val="00BF36CD"/>
    <w:rsid w:val="00BF57C7"/>
    <w:rsid w:val="00BF70EA"/>
    <w:rsid w:val="00BF74B5"/>
    <w:rsid w:val="00C05936"/>
    <w:rsid w:val="00C17470"/>
    <w:rsid w:val="00C32E10"/>
    <w:rsid w:val="00C33A49"/>
    <w:rsid w:val="00C4184D"/>
    <w:rsid w:val="00C66218"/>
    <w:rsid w:val="00C7562B"/>
    <w:rsid w:val="00C9261E"/>
    <w:rsid w:val="00C950A6"/>
    <w:rsid w:val="00CB07F9"/>
    <w:rsid w:val="00CB54AE"/>
    <w:rsid w:val="00CB6A07"/>
    <w:rsid w:val="00CF41DD"/>
    <w:rsid w:val="00CF5203"/>
    <w:rsid w:val="00D039D2"/>
    <w:rsid w:val="00D338B6"/>
    <w:rsid w:val="00D433F8"/>
    <w:rsid w:val="00D52478"/>
    <w:rsid w:val="00D5704A"/>
    <w:rsid w:val="00D57C1F"/>
    <w:rsid w:val="00D65003"/>
    <w:rsid w:val="00D7063D"/>
    <w:rsid w:val="00D878FD"/>
    <w:rsid w:val="00DD38C6"/>
    <w:rsid w:val="00DD4E36"/>
    <w:rsid w:val="00DD5D2D"/>
    <w:rsid w:val="00E033D3"/>
    <w:rsid w:val="00E03BE6"/>
    <w:rsid w:val="00E152B0"/>
    <w:rsid w:val="00E42519"/>
    <w:rsid w:val="00E43877"/>
    <w:rsid w:val="00E5285D"/>
    <w:rsid w:val="00E648C0"/>
    <w:rsid w:val="00E71A2D"/>
    <w:rsid w:val="00E95977"/>
    <w:rsid w:val="00EA37F8"/>
    <w:rsid w:val="00EC035B"/>
    <w:rsid w:val="00EC4734"/>
    <w:rsid w:val="00EC7AB9"/>
    <w:rsid w:val="00EF5E88"/>
    <w:rsid w:val="00F007FA"/>
    <w:rsid w:val="00F04EFC"/>
    <w:rsid w:val="00F057DB"/>
    <w:rsid w:val="00F140C7"/>
    <w:rsid w:val="00F15CB1"/>
    <w:rsid w:val="00F17C73"/>
    <w:rsid w:val="00F44EA0"/>
    <w:rsid w:val="00F4599E"/>
    <w:rsid w:val="00F74BA8"/>
    <w:rsid w:val="00F7512B"/>
    <w:rsid w:val="00F818FB"/>
    <w:rsid w:val="00FB181B"/>
    <w:rsid w:val="00FC03BD"/>
    <w:rsid w:val="00FC6BFF"/>
    <w:rsid w:val="00FD331A"/>
    <w:rsid w:val="00FD3955"/>
    <w:rsid w:val="00FF12D4"/>
    <w:rsid w:val="00FF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8552112"/>
  <w15:docId w15:val="{78282E4E-12AA-43C4-9CD0-EF885ACF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spacing w:before="240" w:after="60"/>
      <w:ind w:right="360"/>
      <w:outlineLvl w:val="0"/>
    </w:pPr>
    <w:rPr>
      <w:rFonts w:ascii="Arial" w:hAnsi="Arial"/>
      <w:b/>
      <w:bCs/>
      <w:kern w:val="28"/>
      <w:sz w:val="28"/>
      <w:szCs w:val="28"/>
    </w:rPr>
  </w:style>
  <w:style w:type="paragraph" w:styleId="Heading2">
    <w:name w:val="heading 2"/>
    <w:basedOn w:val="Normal"/>
    <w:next w:val="Normal"/>
    <w:qFormat/>
    <w:pPr>
      <w:keepNext/>
      <w:spacing w:before="240" w:after="60"/>
      <w:outlineLvl w:val="1"/>
    </w:pPr>
    <w:rPr>
      <w:rFonts w:ascii="Arial" w:hAnsi="Arial"/>
      <w:b/>
      <w:bCs/>
      <w:i/>
      <w:iCs/>
    </w:rPr>
  </w:style>
  <w:style w:type="paragraph" w:styleId="Heading3">
    <w:name w:val="heading 3"/>
    <w:basedOn w:val="Normal"/>
    <w:next w:val="Normal"/>
    <w:qFormat/>
    <w:pPr>
      <w:keepNext/>
      <w:spacing w:before="240" w:after="60"/>
      <w:outlineLvl w:val="2"/>
    </w:pPr>
    <w:rPr>
      <w:b/>
      <w:bCs/>
    </w:rPr>
  </w:style>
  <w:style w:type="paragraph" w:styleId="Heading4">
    <w:name w:val="heading 4"/>
    <w:basedOn w:val="Normal"/>
    <w:next w:val="Normal"/>
    <w:qFormat/>
    <w:pPr>
      <w:keepNext/>
      <w:spacing w:before="240" w:after="60"/>
      <w:outlineLvl w:val="3"/>
    </w:pPr>
    <w:rPr>
      <w:b/>
      <w:bCs/>
      <w:i/>
      <w:iCs/>
    </w:rPr>
  </w:style>
  <w:style w:type="paragraph" w:styleId="Heading5">
    <w:name w:val="heading 5"/>
    <w:basedOn w:val="Normal"/>
    <w:next w:val="Normal"/>
    <w:qFormat/>
    <w:pPr>
      <w:spacing w:before="240" w:after="60"/>
      <w:outlineLvl w:val="4"/>
    </w:pPr>
    <w:rPr>
      <w:rFonts w:ascii="Arial" w:hAnsi="Arial"/>
      <w:sz w:val="22"/>
      <w:szCs w:val="22"/>
    </w:rPr>
  </w:style>
  <w:style w:type="paragraph" w:styleId="Heading6">
    <w:name w:val="heading 6"/>
    <w:basedOn w:val="Normal"/>
    <w:next w:val="Normal"/>
    <w:qFormat/>
    <w:pPr>
      <w:spacing w:before="240" w:after="60"/>
      <w:outlineLvl w:val="5"/>
    </w:pPr>
    <w:rPr>
      <w:rFonts w:ascii="Arial" w:hAnsi="Arial"/>
      <w:i/>
      <w:iCs/>
      <w:sz w:val="22"/>
      <w:szCs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iCs/>
      <w:sz w:val="20"/>
      <w:szCs w:val="20"/>
    </w:rPr>
  </w:style>
  <w:style w:type="paragraph" w:styleId="Heading9">
    <w:name w:val="heading 9"/>
    <w:basedOn w:val="Normal"/>
    <w:next w:val="Normal"/>
    <w:qFormat/>
    <w:pPr>
      <w:spacing w:before="240" w:after="60"/>
      <w:outlineLvl w:val="8"/>
    </w:pPr>
    <w:rPr>
      <w:rFonts w:ascii="Arial" w:hAnsi="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648"/>
      </w:tabs>
      <w:spacing w:before="120" w:after="120"/>
    </w:pPr>
    <w:rPr>
      <w:b/>
      <w:bCs/>
      <w:caps/>
      <w:sz w:val="20"/>
      <w:szCs w:val="20"/>
    </w:rPr>
  </w:style>
  <w:style w:type="paragraph" w:styleId="TOC2">
    <w:name w:val="toc 2"/>
    <w:basedOn w:val="Normal"/>
    <w:next w:val="Normal"/>
    <w:semiHidden/>
    <w:pPr>
      <w:tabs>
        <w:tab w:val="right" w:leader="dot" w:pos="9648"/>
      </w:tabs>
    </w:pPr>
    <w:rPr>
      <w:smallCaps/>
      <w:sz w:val="20"/>
    </w:rPr>
  </w:style>
  <w:style w:type="paragraph" w:styleId="TOC3">
    <w:name w:val="toc 3"/>
    <w:basedOn w:val="Normal"/>
    <w:next w:val="Normal"/>
    <w:semiHidden/>
    <w:pPr>
      <w:tabs>
        <w:tab w:val="right" w:leader="dot" w:pos="9648"/>
      </w:tabs>
      <w:ind w:left="240"/>
    </w:pPr>
    <w:rPr>
      <w:i/>
      <w:iCs/>
      <w:sz w:val="20"/>
      <w:szCs w:val="20"/>
    </w:rPr>
  </w:style>
  <w:style w:type="paragraph" w:styleId="TOC4">
    <w:name w:val="toc 4"/>
    <w:basedOn w:val="Normal"/>
    <w:next w:val="Normal"/>
    <w:semiHidden/>
    <w:pPr>
      <w:tabs>
        <w:tab w:val="right" w:leader="dot" w:pos="9648"/>
      </w:tabs>
      <w:ind w:left="480"/>
    </w:pPr>
    <w:rPr>
      <w:sz w:val="18"/>
      <w:szCs w:val="18"/>
    </w:rPr>
  </w:style>
  <w:style w:type="paragraph" w:styleId="TOC5">
    <w:name w:val="toc 5"/>
    <w:basedOn w:val="Normal"/>
    <w:next w:val="Normal"/>
    <w:semiHidden/>
    <w:pPr>
      <w:tabs>
        <w:tab w:val="right" w:leader="dot" w:pos="9648"/>
      </w:tabs>
      <w:ind w:left="720"/>
    </w:pPr>
    <w:rPr>
      <w:sz w:val="18"/>
      <w:szCs w:val="18"/>
    </w:rPr>
  </w:style>
  <w:style w:type="paragraph" w:styleId="TOC6">
    <w:name w:val="toc 6"/>
    <w:basedOn w:val="Normal"/>
    <w:next w:val="Normal"/>
    <w:semiHidden/>
    <w:pPr>
      <w:tabs>
        <w:tab w:val="right" w:leader="dot" w:pos="9648"/>
      </w:tabs>
      <w:ind w:left="960"/>
    </w:pPr>
    <w:rPr>
      <w:sz w:val="18"/>
      <w:szCs w:val="18"/>
    </w:rPr>
  </w:style>
  <w:style w:type="paragraph" w:styleId="TOC7">
    <w:name w:val="toc 7"/>
    <w:basedOn w:val="Normal"/>
    <w:next w:val="Normal"/>
    <w:semiHidden/>
    <w:pPr>
      <w:tabs>
        <w:tab w:val="right" w:leader="dot" w:pos="9648"/>
      </w:tabs>
      <w:ind w:left="1200"/>
    </w:pPr>
    <w:rPr>
      <w:sz w:val="18"/>
      <w:szCs w:val="18"/>
    </w:rPr>
  </w:style>
  <w:style w:type="paragraph" w:styleId="TOC8">
    <w:name w:val="toc 8"/>
    <w:basedOn w:val="Normal"/>
    <w:next w:val="Normal"/>
    <w:semiHidden/>
    <w:pPr>
      <w:tabs>
        <w:tab w:val="right" w:leader="dot" w:pos="9648"/>
      </w:tabs>
      <w:ind w:left="1440"/>
    </w:pPr>
    <w:rPr>
      <w:sz w:val="18"/>
      <w:szCs w:val="18"/>
    </w:rPr>
  </w:style>
  <w:style w:type="paragraph" w:styleId="TOC9">
    <w:name w:val="toc 9"/>
    <w:basedOn w:val="Normal"/>
    <w:next w:val="Normal"/>
    <w:semiHidden/>
    <w:pPr>
      <w:tabs>
        <w:tab w:val="right" w:leader="dot" w:pos="9648"/>
      </w:tabs>
      <w:ind w:left="1680"/>
    </w:pPr>
    <w:rPr>
      <w:sz w:val="18"/>
      <w:szCs w:val="18"/>
    </w:rPr>
  </w:style>
  <w:style w:type="paragraph" w:styleId="Index1">
    <w:name w:val="index 1"/>
    <w:basedOn w:val="Normal"/>
    <w:next w:val="Normal"/>
    <w:semiHidden/>
    <w:pPr>
      <w:tabs>
        <w:tab w:val="right" w:pos="4464"/>
      </w:tabs>
      <w:ind w:left="240" w:hanging="240"/>
    </w:pPr>
    <w:rPr>
      <w:sz w:val="18"/>
      <w:szCs w:val="18"/>
    </w:rPr>
  </w:style>
  <w:style w:type="paragraph" w:styleId="Index2">
    <w:name w:val="index 2"/>
    <w:basedOn w:val="Normal"/>
    <w:next w:val="Normal"/>
    <w:semiHidden/>
    <w:pPr>
      <w:tabs>
        <w:tab w:val="right" w:pos="4464"/>
      </w:tabs>
      <w:ind w:left="480" w:hanging="240"/>
    </w:pPr>
    <w:rPr>
      <w:sz w:val="18"/>
      <w:szCs w:val="18"/>
    </w:rPr>
  </w:style>
  <w:style w:type="paragraph" w:styleId="Index3">
    <w:name w:val="index 3"/>
    <w:basedOn w:val="Normal"/>
    <w:next w:val="Normal"/>
    <w:semiHidden/>
    <w:pPr>
      <w:tabs>
        <w:tab w:val="right" w:pos="4464"/>
      </w:tabs>
      <w:ind w:left="720" w:hanging="240"/>
    </w:pPr>
    <w:rPr>
      <w:sz w:val="18"/>
      <w:szCs w:val="18"/>
    </w:rPr>
  </w:style>
  <w:style w:type="paragraph" w:styleId="Index4">
    <w:name w:val="index 4"/>
    <w:basedOn w:val="Normal"/>
    <w:next w:val="Normal"/>
    <w:semiHidden/>
    <w:pPr>
      <w:tabs>
        <w:tab w:val="right" w:pos="4464"/>
      </w:tabs>
      <w:ind w:left="960" w:hanging="240"/>
    </w:pPr>
    <w:rPr>
      <w:sz w:val="18"/>
      <w:szCs w:val="18"/>
    </w:rPr>
  </w:style>
  <w:style w:type="paragraph" w:styleId="Index5">
    <w:name w:val="index 5"/>
    <w:basedOn w:val="Normal"/>
    <w:next w:val="Normal"/>
    <w:semiHidden/>
    <w:pPr>
      <w:tabs>
        <w:tab w:val="right" w:pos="4464"/>
      </w:tabs>
      <w:ind w:left="1200" w:hanging="240"/>
    </w:pPr>
    <w:rPr>
      <w:sz w:val="18"/>
      <w:szCs w:val="18"/>
    </w:rPr>
  </w:style>
  <w:style w:type="paragraph" w:styleId="Index6">
    <w:name w:val="index 6"/>
    <w:basedOn w:val="Normal"/>
    <w:next w:val="Normal"/>
    <w:semiHidden/>
    <w:pPr>
      <w:tabs>
        <w:tab w:val="right" w:pos="4464"/>
      </w:tabs>
      <w:ind w:left="1440" w:hanging="240"/>
    </w:pPr>
    <w:rPr>
      <w:sz w:val="18"/>
      <w:szCs w:val="18"/>
    </w:rPr>
  </w:style>
  <w:style w:type="paragraph" w:styleId="Index7">
    <w:name w:val="index 7"/>
    <w:basedOn w:val="Normal"/>
    <w:next w:val="Normal"/>
    <w:semiHidden/>
    <w:pPr>
      <w:tabs>
        <w:tab w:val="right" w:pos="4464"/>
      </w:tabs>
      <w:ind w:left="1680" w:hanging="240"/>
    </w:pPr>
    <w:rPr>
      <w:sz w:val="18"/>
      <w:szCs w:val="18"/>
    </w:rPr>
  </w:style>
  <w:style w:type="paragraph" w:styleId="Index8">
    <w:name w:val="index 8"/>
    <w:basedOn w:val="Normal"/>
    <w:next w:val="Normal"/>
    <w:semiHidden/>
    <w:pPr>
      <w:tabs>
        <w:tab w:val="right" w:pos="4464"/>
      </w:tabs>
      <w:ind w:left="1920" w:hanging="240"/>
    </w:pPr>
    <w:rPr>
      <w:sz w:val="18"/>
      <w:szCs w:val="18"/>
    </w:rPr>
  </w:style>
  <w:style w:type="paragraph" w:styleId="Index9">
    <w:name w:val="index 9"/>
    <w:basedOn w:val="Normal"/>
    <w:next w:val="Normal"/>
    <w:semiHidden/>
    <w:pPr>
      <w:tabs>
        <w:tab w:val="right" w:pos="4464"/>
      </w:tabs>
      <w:ind w:left="2160" w:hanging="240"/>
    </w:pPr>
    <w:rPr>
      <w:sz w:val="18"/>
      <w:szCs w:val="18"/>
    </w:rPr>
  </w:style>
  <w:style w:type="paragraph" w:styleId="IndexHeading">
    <w:name w:val="index heading"/>
    <w:basedOn w:val="Normal"/>
    <w:next w:val="Index1"/>
    <w:semiHidden/>
    <w:pPr>
      <w:spacing w:before="240" w:after="120"/>
      <w:jc w:val="center"/>
    </w:pPr>
    <w:rPr>
      <w:b/>
      <w:bCs/>
      <w:sz w:val="26"/>
      <w:szCs w:val="26"/>
    </w:rPr>
  </w:style>
  <w:style w:type="paragraph" w:styleId="BodyText2">
    <w:name w:val="Body Text 2"/>
    <w:basedOn w:val="Normal"/>
    <w:pPr>
      <w:ind w:left="720"/>
    </w:pPr>
  </w:style>
  <w:style w:type="paragraph" w:styleId="BodyTextIndent">
    <w:name w:val="Body Text Indent"/>
    <w:basedOn w:val="Normal"/>
    <w:pPr>
      <w:numPr>
        <w:ilvl w:val="12"/>
      </w:numPr>
      <w:ind w:left="1080" w:hanging="360"/>
      <w:jc w:val="both"/>
    </w:pPr>
  </w:style>
  <w:style w:type="paragraph" w:styleId="BodyTextIndent2">
    <w:name w:val="Body Text Indent 2"/>
    <w:basedOn w:val="Normal"/>
    <w:pPr>
      <w:ind w:left="720"/>
      <w:jc w:val="both"/>
    </w:pPr>
  </w:style>
  <w:style w:type="character" w:styleId="Hyperlink">
    <w:name w:val="Hyperlink"/>
    <w:basedOn w:val="DefaultParagraphFont"/>
    <w:uiPriority w:val="99"/>
    <w:rPr>
      <w:color w:val="0000FF"/>
      <w:u w:val="single"/>
    </w:rPr>
  </w:style>
  <w:style w:type="paragraph" w:styleId="CommentText">
    <w:name w:val="annotation text"/>
    <w:basedOn w:val="Normal"/>
    <w:semiHidden/>
    <w:pPr>
      <w:keepLines/>
      <w:widowControl w:val="0"/>
      <w:spacing w:before="180"/>
      <w:jc w:val="both"/>
    </w:pPr>
    <w:rPr>
      <w:snapToGrid w:val="0"/>
      <w:spacing w:val="5"/>
      <w:sz w:val="20"/>
      <w:szCs w:val="20"/>
    </w:rPr>
  </w:style>
  <w:style w:type="paragraph" w:customStyle="1" w:styleId="Address">
    <w:name w:val="Address"/>
    <w:basedOn w:val="Normal"/>
    <w:pPr>
      <w:keepLines/>
      <w:widowControl w:val="0"/>
      <w:spacing w:before="180"/>
      <w:jc w:val="center"/>
    </w:pPr>
    <w:rPr>
      <w:b/>
      <w:bCs/>
      <w:snapToGrid w:val="0"/>
      <w:spacing w:val="5"/>
    </w:rPr>
  </w:style>
  <w:style w:type="paragraph" w:customStyle="1" w:styleId="ChapterTitle">
    <w:name w:val="Chapter Title"/>
    <w:pPr>
      <w:widowControl w:val="0"/>
      <w:spacing w:before="360"/>
      <w:jc w:val="center"/>
    </w:pPr>
    <w:rPr>
      <w:b/>
      <w:bCs/>
      <w:snapToGrid w:val="0"/>
      <w:spacing w:val="5"/>
      <w:sz w:val="36"/>
      <w:szCs w:val="36"/>
      <w:lang w:bidi="he-IL"/>
    </w:rPr>
  </w:style>
  <w:style w:type="paragraph" w:styleId="BlockText">
    <w:name w:val="Block Text"/>
    <w:basedOn w:val="Normal"/>
    <w:pPr>
      <w:keepLines/>
      <w:widowControl w:val="0"/>
      <w:pBdr>
        <w:top w:val="single" w:sz="6" w:space="1" w:color="auto"/>
        <w:left w:val="single" w:sz="6" w:space="1" w:color="auto"/>
        <w:bottom w:val="single" w:sz="6" w:space="1" w:color="auto"/>
        <w:right w:val="single" w:sz="6" w:space="1" w:color="auto"/>
      </w:pBdr>
      <w:spacing w:before="180"/>
      <w:ind w:left="270" w:right="-35"/>
    </w:pPr>
    <w:rPr>
      <w:snapToGrid w:val="0"/>
      <w:spacing w:val="5"/>
      <w:sz w:val="20"/>
      <w:szCs w:val="20"/>
    </w:rPr>
  </w:style>
  <w:style w:type="paragraph" w:styleId="DocumentMap">
    <w:name w:val="Document Map"/>
    <w:basedOn w:val="Normal"/>
    <w:semiHidden/>
    <w:pPr>
      <w:shd w:val="clear" w:color="auto" w:fill="000080"/>
    </w:pPr>
    <w:rPr>
      <w:rFonts w:ascii="Tahoma"/>
    </w:rPr>
  </w:style>
  <w:style w:type="paragraph" w:customStyle="1" w:styleId="Comments">
    <w:name w:val="Comments"/>
    <w:basedOn w:val="Normal"/>
    <w:next w:val="Normal"/>
    <w:rsid w:val="00101922"/>
    <w:pPr>
      <w:spacing w:before="240" w:after="120"/>
      <w:jc w:val="both"/>
    </w:pPr>
    <w:rPr>
      <w:rFonts w:cs="Times New Roman"/>
      <w:b/>
      <w:bCs/>
      <w:sz w:val="28"/>
      <w:szCs w:val="28"/>
    </w:rPr>
  </w:style>
  <w:style w:type="paragraph" w:styleId="BalloonText">
    <w:name w:val="Balloon Text"/>
    <w:basedOn w:val="Normal"/>
    <w:semiHidden/>
    <w:rsid w:val="002B43BF"/>
    <w:rPr>
      <w:rFonts w:ascii="Tahoma" w:hAnsi="Tahoma" w:cs="Tahoma"/>
      <w:sz w:val="16"/>
      <w:szCs w:val="16"/>
    </w:rPr>
  </w:style>
  <w:style w:type="paragraph" w:styleId="BodyText">
    <w:name w:val="Body Text"/>
    <w:basedOn w:val="Normal"/>
    <w:rsid w:val="006D048D"/>
    <w:pPr>
      <w:spacing w:after="120"/>
    </w:pPr>
  </w:style>
  <w:style w:type="character" w:customStyle="1" w:styleId="verdana11">
    <w:name w:val="verdana11"/>
    <w:basedOn w:val="DefaultParagraphFont"/>
    <w:rsid w:val="003D4477"/>
  </w:style>
  <w:style w:type="table" w:styleId="TableGrid">
    <w:name w:val="Table Grid"/>
    <w:basedOn w:val="TableNormal"/>
    <w:uiPriority w:val="59"/>
    <w:rsid w:val="00F7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7B60"/>
    <w:rPr>
      <w:color w:val="800080" w:themeColor="followedHyperlink"/>
      <w:u w:val="single"/>
    </w:rPr>
  </w:style>
  <w:style w:type="paragraph" w:styleId="ListParagraph">
    <w:name w:val="List Paragraph"/>
    <w:basedOn w:val="Normal"/>
    <w:uiPriority w:val="34"/>
    <w:qFormat/>
    <w:rsid w:val="00001157"/>
    <w:pPr>
      <w:ind w:left="720"/>
      <w:contextualSpacing/>
    </w:pPr>
  </w:style>
  <w:style w:type="character" w:styleId="Emphasis">
    <w:name w:val="Emphasis"/>
    <w:basedOn w:val="DefaultParagraphFont"/>
    <w:qFormat/>
    <w:rsid w:val="001E7F67"/>
    <w:rPr>
      <w:i/>
      <w:iCs/>
    </w:rPr>
  </w:style>
  <w:style w:type="paragraph" w:customStyle="1" w:styleId="Heading2Appendix">
    <w:name w:val="Heading 2 Appendix"/>
    <w:basedOn w:val="Heading2"/>
    <w:qFormat/>
    <w:rsid w:val="0012299E"/>
    <w:pPr>
      <w:spacing w:before="120" w:after="120"/>
    </w:pPr>
    <w:rPr>
      <w:rFonts w:ascii="Segoe UI" w:eastAsia="MS Mincho" w:hAnsi="Segoe UI" w:cs="Segoe UI"/>
      <w:b w:val="0"/>
      <w:bCs w:val="0"/>
      <w:i w:val="0"/>
      <w:iCs w:val="0"/>
      <w:kern w:val="28"/>
      <w:sz w:val="28"/>
      <w:szCs w:val="22"/>
      <w:lang w:bidi="ar-SA"/>
    </w:rPr>
  </w:style>
  <w:style w:type="paragraph" w:customStyle="1" w:styleId="TableHeading">
    <w:name w:val="Table Heading"/>
    <w:qFormat/>
    <w:rsid w:val="0012299E"/>
    <w:pPr>
      <w:keepNext/>
      <w:spacing w:before="60" w:after="60"/>
      <w:jc w:val="center"/>
    </w:pPr>
    <w:rPr>
      <w:rFonts w:ascii="Segoe UI" w:eastAsia="MS Mincho" w:hAnsi="Segoe UI" w:cs="Times New Roman"/>
      <w:b/>
      <w:kern w:val="28"/>
      <w:sz w:val="18"/>
    </w:rPr>
  </w:style>
  <w:style w:type="paragraph" w:customStyle="1" w:styleId="TableText">
    <w:name w:val="Table Text"/>
    <w:qFormat/>
    <w:rsid w:val="0012299E"/>
    <w:pPr>
      <w:spacing w:before="60" w:after="60"/>
    </w:pPr>
    <w:rPr>
      <w:rFonts w:ascii="Segoe UI" w:eastAsia="MS Mincho" w:hAnsi="Segoe UI" w:cs="Times New Roman"/>
      <w:kern w:val="28"/>
      <w:sz w:val="18"/>
    </w:rPr>
  </w:style>
  <w:style w:type="paragraph" w:styleId="NoSpacing">
    <w:name w:val="No Spacing"/>
    <w:uiPriority w:val="1"/>
    <w:qFormat/>
    <w:rsid w:val="00E152B0"/>
    <w:rPr>
      <w:rFonts w:asciiTheme="minorHAnsi" w:eastAsiaTheme="minorHAnsi" w:hAnsiTheme="minorHAnsi" w:cstheme="minorBidi"/>
      <w:sz w:val="22"/>
      <w:szCs w:val="22"/>
    </w:rPr>
  </w:style>
  <w:style w:type="paragraph" w:customStyle="1" w:styleId="xmsonormal">
    <w:name w:val="x_msonormal"/>
    <w:basedOn w:val="Normal"/>
    <w:rsid w:val="00F15CB1"/>
    <w:pPr>
      <w:spacing w:before="100" w:beforeAutospacing="1" w:after="100" w:afterAutospacing="1"/>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4326">
      <w:bodyDiv w:val="1"/>
      <w:marLeft w:val="0"/>
      <w:marRight w:val="0"/>
      <w:marTop w:val="0"/>
      <w:marBottom w:val="0"/>
      <w:divBdr>
        <w:top w:val="none" w:sz="0" w:space="0" w:color="auto"/>
        <w:left w:val="none" w:sz="0" w:space="0" w:color="auto"/>
        <w:bottom w:val="none" w:sz="0" w:space="0" w:color="auto"/>
        <w:right w:val="none" w:sz="0" w:space="0" w:color="auto"/>
      </w:divBdr>
    </w:div>
    <w:div w:id="161744831">
      <w:bodyDiv w:val="1"/>
      <w:marLeft w:val="0"/>
      <w:marRight w:val="0"/>
      <w:marTop w:val="0"/>
      <w:marBottom w:val="0"/>
      <w:divBdr>
        <w:top w:val="none" w:sz="0" w:space="0" w:color="auto"/>
        <w:left w:val="none" w:sz="0" w:space="0" w:color="auto"/>
        <w:bottom w:val="none" w:sz="0" w:space="0" w:color="auto"/>
        <w:right w:val="none" w:sz="0" w:space="0" w:color="auto"/>
      </w:divBdr>
    </w:div>
    <w:div w:id="892808398">
      <w:bodyDiv w:val="1"/>
      <w:marLeft w:val="0"/>
      <w:marRight w:val="0"/>
      <w:marTop w:val="0"/>
      <w:marBottom w:val="0"/>
      <w:divBdr>
        <w:top w:val="none" w:sz="0" w:space="0" w:color="auto"/>
        <w:left w:val="none" w:sz="0" w:space="0" w:color="auto"/>
        <w:bottom w:val="none" w:sz="0" w:space="0" w:color="auto"/>
        <w:right w:val="none" w:sz="0" w:space="0" w:color="auto"/>
      </w:divBdr>
    </w:div>
    <w:div w:id="1627850328">
      <w:bodyDiv w:val="1"/>
      <w:marLeft w:val="0"/>
      <w:marRight w:val="0"/>
      <w:marTop w:val="0"/>
      <w:marBottom w:val="0"/>
      <w:divBdr>
        <w:top w:val="none" w:sz="0" w:space="0" w:color="auto"/>
        <w:left w:val="none" w:sz="0" w:space="0" w:color="auto"/>
        <w:bottom w:val="none" w:sz="0" w:space="0" w:color="auto"/>
        <w:right w:val="none" w:sz="0" w:space="0" w:color="auto"/>
      </w:divBdr>
    </w:div>
    <w:div w:id="19593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benc.org/certifica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sdc.org/our-networ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assgaming.com/wp-content/uploads/14-Request-for-Veterans-Business-Enterprise-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anf/budget-taxes-and-procurement/procurement-info-and-res/procurement-prog-and-serv/sdo/state-cert-prog/" TargetMode="External"/><Relationship Id="rId5" Type="http://schemas.openxmlformats.org/officeDocument/2006/relationships/webSettings" Target="webSettings.xml"/><Relationship Id="rId15" Type="http://schemas.openxmlformats.org/officeDocument/2006/relationships/hyperlink" Target="http://massgaming.com/licensing/vendor-licensing-and-registration/" TargetMode="External"/><Relationship Id="rId10" Type="http://schemas.openxmlformats.org/officeDocument/2006/relationships/hyperlink" Target="http://www.mptnprocurement.com/documents/HJS_Mutu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jpg@01D3E070.29F46D80" TargetMode="External"/><Relationship Id="rId14" Type="http://schemas.openxmlformats.org/officeDocument/2006/relationships/hyperlink" Target="https://mail.wynnresorts.com/owa/,DanaInfo=mag.wynnresorts.com,SSL+redir.aspx?C=eSmOTKWfukOCdMSUKe0_TdEryTdM7NEIDB_N-SbMcWznxlh3spavRdt0tlxtuxbT_YVZcLpxTTA.&amp;URL=http%3a%2f%2fwww.vetbiz.gov%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0BB5-A6BC-4DFD-B9BC-C90B5184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2103</Words>
  <Characters>13386</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MPTN</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Granata</dc:creator>
  <cp:lastModifiedBy>Ballard, Nadiuska</cp:lastModifiedBy>
  <cp:revision>5</cp:revision>
  <cp:lastPrinted>2002-06-11T19:27:00Z</cp:lastPrinted>
  <dcterms:created xsi:type="dcterms:W3CDTF">2020-05-12T23:27:00Z</dcterms:created>
  <dcterms:modified xsi:type="dcterms:W3CDTF">2020-05-12T23:59:00Z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ab78de58-16d8-46bb-b807-dd0c6a22af9c</vt:lpwstr>
  </property>
  <property fmtid="{D5CDD505-2E9C-101B-9397-08002B2CF9AE}" pid="3" name="Wynn_ClassCode">
    <vt:lpwstr>Due Diligence - (FI.15.05)</vt:lpwstr>
  </property>
  <property fmtid="{D5CDD505-2E9C-101B-9397-08002B2CF9AE}" pid="4" name="Classification">
    <vt:lpwstr>Public</vt:lpwstr>
  </property>
  <property fmtid="{D5CDD505-2E9C-101B-9397-08002B2CF9AE}" pid="5" name="Department">
    <vt:lpwstr>Finance</vt:lpwstr>
  </property>
  <property fmtid="{D5CDD505-2E9C-101B-9397-08002B2CF9AE}" pid="6" name="Category">
    <vt:lpwstr>Analysis and Reporting</vt:lpwstr>
  </property>
  <property fmtid="{D5CDD505-2E9C-101B-9397-08002B2CF9AE}" pid="7" name="ClassCode">
    <vt:lpwstr>Due Diligence - (FI.15.05)</vt:lpwstr>
  </property>
</Properties>
</file>